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63B0" w14:textId="77777777" w:rsidR="00144E5E" w:rsidRPr="009E5F11" w:rsidRDefault="00144E5E" w:rsidP="00144E5E">
      <w:pPr>
        <w:spacing w:line="240" w:lineRule="atLeast"/>
        <w:jc w:val="center"/>
        <w:outlineLvl w:val="0"/>
      </w:pPr>
      <w:r w:rsidRPr="009E5F11">
        <w:t>Douglass Sullivan-González</w:t>
      </w:r>
    </w:p>
    <w:p w14:paraId="02904537" w14:textId="532DBED4" w:rsidR="00144E5E" w:rsidRDefault="002C4792" w:rsidP="004E6037">
      <w:pPr>
        <w:spacing w:line="240" w:lineRule="atLeast"/>
        <w:jc w:val="center"/>
        <w:outlineLvl w:val="0"/>
      </w:pPr>
      <w:r>
        <w:t>Professor</w:t>
      </w:r>
    </w:p>
    <w:p w14:paraId="1CFE9AF7" w14:textId="6F3CC0AA" w:rsidR="002C4792" w:rsidRDefault="002C4792" w:rsidP="004E6037">
      <w:pPr>
        <w:spacing w:line="240" w:lineRule="atLeast"/>
        <w:jc w:val="center"/>
        <w:outlineLvl w:val="0"/>
      </w:pPr>
      <w:r>
        <w:t>The Arch Dalrymple III Department of History</w:t>
      </w:r>
    </w:p>
    <w:p w14:paraId="622B480B" w14:textId="46C80892" w:rsidR="009150D9" w:rsidRDefault="009150D9" w:rsidP="009150D9">
      <w:pPr>
        <w:spacing w:line="240" w:lineRule="atLeast"/>
        <w:jc w:val="center"/>
      </w:pPr>
      <w:r>
        <w:t>The University of Mississippi</w:t>
      </w:r>
    </w:p>
    <w:p w14:paraId="58207EE6" w14:textId="71B12F71" w:rsidR="00B968EB" w:rsidRDefault="00B968EB" w:rsidP="004E6037">
      <w:pPr>
        <w:spacing w:line="240" w:lineRule="atLeast"/>
        <w:jc w:val="center"/>
        <w:outlineLvl w:val="0"/>
      </w:pPr>
      <w:r>
        <w:t>Post Office Box 1848</w:t>
      </w:r>
    </w:p>
    <w:p w14:paraId="0CA06C3C" w14:textId="77777777" w:rsidR="00144E5E" w:rsidRDefault="00144E5E" w:rsidP="004E6037">
      <w:pPr>
        <w:spacing w:line="240" w:lineRule="atLeast"/>
        <w:jc w:val="center"/>
      </w:pPr>
      <w:r>
        <w:t xml:space="preserve">University, </w:t>
      </w:r>
      <w:proofErr w:type="gramStart"/>
      <w:r>
        <w:t>Mississippi  38677</w:t>
      </w:r>
      <w:proofErr w:type="gramEnd"/>
    </w:p>
    <w:p w14:paraId="48875AA8" w14:textId="6283D2BF" w:rsidR="009650F1" w:rsidRPr="004B0A11" w:rsidRDefault="00144E5E" w:rsidP="004E6037">
      <w:pPr>
        <w:spacing w:line="240" w:lineRule="atLeast"/>
        <w:jc w:val="center"/>
        <w:outlineLvl w:val="0"/>
        <w:rPr>
          <w:color w:val="0000FF"/>
        </w:rPr>
      </w:pPr>
      <w:r>
        <w:t xml:space="preserve">Email: </w:t>
      </w:r>
      <w:hyperlink r:id="rId7" w:history="1">
        <w:r w:rsidR="009650F1" w:rsidRPr="004B0A11">
          <w:rPr>
            <w:rStyle w:val="Hyperlink"/>
            <w:u w:val="none"/>
          </w:rPr>
          <w:t>dsg@olemiss.edu</w:t>
        </w:r>
      </w:hyperlink>
      <w:r w:rsidR="004B0A11">
        <w:rPr>
          <w:rStyle w:val="Hyperlink"/>
          <w:u w:val="none"/>
        </w:rPr>
        <w:t xml:space="preserve"> </w:t>
      </w:r>
      <w:r w:rsidR="004B0A11" w:rsidRPr="004B0A11">
        <w:rPr>
          <w:rStyle w:val="Hyperlink"/>
          <w:color w:val="auto"/>
          <w:u w:val="none"/>
        </w:rPr>
        <w:t>&amp;</w:t>
      </w:r>
      <w:r w:rsidR="004B0A11">
        <w:rPr>
          <w:rStyle w:val="Hyperlink"/>
          <w:color w:val="auto"/>
          <w:u w:val="none"/>
        </w:rPr>
        <w:t xml:space="preserve"> </w:t>
      </w:r>
      <w:r w:rsidR="00523B70">
        <w:rPr>
          <w:rStyle w:val="Hyperlink"/>
          <w:color w:val="3366FF"/>
          <w:u w:val="none"/>
        </w:rPr>
        <w:t>dsul</w:t>
      </w:r>
      <w:r w:rsidR="002C4792">
        <w:rPr>
          <w:rStyle w:val="Hyperlink"/>
          <w:color w:val="3366FF"/>
          <w:u w:val="none"/>
        </w:rPr>
        <w:t>livangonzalez</w:t>
      </w:r>
      <w:r w:rsidR="004B0A11" w:rsidRPr="004B0A11">
        <w:rPr>
          <w:rStyle w:val="Hyperlink"/>
          <w:color w:val="3366FF"/>
          <w:u w:val="none"/>
        </w:rPr>
        <w:t>@gmail.com</w:t>
      </w:r>
    </w:p>
    <w:p w14:paraId="7AC3C83D" w14:textId="37426799" w:rsidR="00144E5E" w:rsidRPr="004E6037" w:rsidRDefault="004E6037" w:rsidP="004E6037">
      <w:pPr>
        <w:jc w:val="center"/>
      </w:pPr>
      <w:r>
        <w:t>(662)915-7109</w:t>
      </w:r>
      <w:r w:rsidR="00144E5E">
        <w:t>(</w:t>
      </w:r>
      <w:r>
        <w:t>O</w:t>
      </w:r>
      <w:r w:rsidR="00144E5E">
        <w:t>)</w:t>
      </w:r>
      <w:r w:rsidR="0001592A">
        <w:t xml:space="preserve">; </w:t>
      </w:r>
      <w:r w:rsidR="00144E5E" w:rsidRPr="009E5F11">
        <w:t>(66</w:t>
      </w:r>
      <w:r w:rsidR="00DE6B62" w:rsidRPr="009E5F11">
        <w:t>2)832-0454</w:t>
      </w:r>
      <w:r w:rsidR="00144E5E" w:rsidRPr="009E5F11">
        <w:t>(</w:t>
      </w:r>
      <w:r w:rsidRPr="009E5F11">
        <w:t>C</w:t>
      </w:r>
      <w:r w:rsidR="00144E5E" w:rsidRPr="009E5F11">
        <w:t>)</w:t>
      </w:r>
    </w:p>
    <w:p w14:paraId="43E5D3C8" w14:textId="77777777" w:rsidR="00144E5E" w:rsidRDefault="00144E5E" w:rsidP="00144E5E">
      <w:pPr>
        <w:spacing w:line="240" w:lineRule="atLeast"/>
      </w:pPr>
    </w:p>
    <w:p w14:paraId="62FA70CD" w14:textId="77777777" w:rsidR="00144E5E" w:rsidRDefault="00144E5E" w:rsidP="00144E5E">
      <w:pPr>
        <w:spacing w:line="240" w:lineRule="atLeast"/>
      </w:pPr>
    </w:p>
    <w:p w14:paraId="3CC65DD0" w14:textId="77777777" w:rsidR="00144E5E" w:rsidRDefault="00144E5E" w:rsidP="00144E5E">
      <w:pPr>
        <w:spacing w:line="240" w:lineRule="atLeast"/>
        <w:outlineLvl w:val="0"/>
      </w:pPr>
      <w:r>
        <w:t>EDUCATION</w:t>
      </w:r>
    </w:p>
    <w:p w14:paraId="2109B946" w14:textId="77777777" w:rsidR="00144E5E" w:rsidRDefault="00144E5E" w:rsidP="00144E5E">
      <w:pPr>
        <w:spacing w:line="240" w:lineRule="atLeast"/>
      </w:pPr>
    </w:p>
    <w:p w14:paraId="0D157B90" w14:textId="333EBF6D" w:rsidR="00144E5E" w:rsidRDefault="00DE6100" w:rsidP="00144E5E">
      <w:pPr>
        <w:tabs>
          <w:tab w:val="left" w:pos="720"/>
        </w:tabs>
        <w:spacing w:line="240" w:lineRule="atLeast"/>
        <w:ind w:left="720" w:hanging="720"/>
      </w:pPr>
      <w:r>
        <w:t>Doctor</w:t>
      </w:r>
      <w:r w:rsidR="00F67CF7">
        <w:t xml:space="preserve"> of</w:t>
      </w:r>
      <w:r w:rsidR="00144E5E">
        <w:t xml:space="preserve"> Philosophy in History, University of Texas at Austin, May 1994</w:t>
      </w:r>
    </w:p>
    <w:p w14:paraId="0C320195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Master of Theology, Princeton Theological Seminary, May 1983</w:t>
      </w:r>
    </w:p>
    <w:p w14:paraId="7573626E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Master of Divinity, Princeton Theological Seminary, May 1982</w:t>
      </w:r>
    </w:p>
    <w:p w14:paraId="669403BB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Bachelor of Arts with Honors, Samford University, May 1979</w:t>
      </w:r>
    </w:p>
    <w:p w14:paraId="575FFAD1" w14:textId="77777777" w:rsidR="00144E5E" w:rsidRDefault="00144E5E" w:rsidP="00144E5E">
      <w:pPr>
        <w:spacing w:line="240" w:lineRule="atLeast"/>
        <w:ind w:left="720"/>
      </w:pPr>
    </w:p>
    <w:p w14:paraId="1826149F" w14:textId="77777777" w:rsidR="00144E5E" w:rsidRDefault="00144E5E" w:rsidP="00144E5E">
      <w:pPr>
        <w:spacing w:line="240" w:lineRule="atLeast"/>
        <w:ind w:left="720"/>
      </w:pPr>
    </w:p>
    <w:p w14:paraId="07F1D26F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  <w:outlineLvl w:val="0"/>
      </w:pPr>
      <w:r>
        <w:t>PROFESSIONAL EXPERIENCE</w:t>
      </w:r>
    </w:p>
    <w:p w14:paraId="6322A86A" w14:textId="77777777" w:rsidR="00144E5E" w:rsidRDefault="00144E5E" w:rsidP="00144E5E">
      <w:pPr>
        <w:spacing w:line="240" w:lineRule="atLeast"/>
        <w:ind w:left="720"/>
      </w:pPr>
    </w:p>
    <w:p w14:paraId="57156BD6" w14:textId="77777777" w:rsidR="00DA66DE" w:rsidRDefault="00DA66DE" w:rsidP="00DA66DE">
      <w:pPr>
        <w:tabs>
          <w:tab w:val="left" w:pos="720"/>
        </w:tabs>
        <w:spacing w:line="240" w:lineRule="atLeast"/>
        <w:ind w:left="720" w:hanging="720"/>
      </w:pPr>
      <w:r>
        <w:t>Professor, Latin American History, Department of History, University of Mississippi, Fall 2015 to current</w:t>
      </w:r>
    </w:p>
    <w:p w14:paraId="1FF189ED" w14:textId="0CFDE7C3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Associate Professor, Latin American History, Department of History, University of Mi</w:t>
      </w:r>
      <w:r w:rsidR="008C4BB9">
        <w:t>ssissippi, Fall 2000 to 2015</w:t>
      </w:r>
    </w:p>
    <w:p w14:paraId="1044FF80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Visiting Associate Professor of Latin American History, Tulane University, 1999-2000</w:t>
      </w:r>
    </w:p>
    <w:p w14:paraId="420A8B88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Assistant Professor, Latin American History, Department of History, University of Mississippi, Fall 1993 to 1999</w:t>
      </w:r>
    </w:p>
    <w:p w14:paraId="2997C12E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Teaching Assistant and Supplemental Instructor, Department of History, University of Texas, 1990-1993</w:t>
      </w:r>
    </w:p>
    <w:p w14:paraId="1555D5D3" w14:textId="57B3E469" w:rsidR="002E30E4" w:rsidRDefault="002E30E4" w:rsidP="00144E5E">
      <w:pPr>
        <w:tabs>
          <w:tab w:val="left" w:pos="720"/>
        </w:tabs>
        <w:spacing w:line="240" w:lineRule="atLeast"/>
        <w:ind w:left="720" w:hanging="720"/>
      </w:pPr>
      <w:r>
        <w:t>Assistant to the Director for Development and Community Outreach, Institute of Latin American Studies, University</w:t>
      </w:r>
      <w:r w:rsidR="00A27A49">
        <w:t xml:space="preserve"> of Texas at Austin, 1988-1990</w:t>
      </w:r>
    </w:p>
    <w:p w14:paraId="3DDAB88F" w14:textId="6F7F0475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Professor of Church History and Ethics, Baptist Theological Seminary, Managua, Nicaragua, 1984-1986</w:t>
      </w:r>
    </w:p>
    <w:p w14:paraId="76DAFFED" w14:textId="77777777" w:rsidR="000B43B3" w:rsidRDefault="000B43B3" w:rsidP="00144E5E">
      <w:pPr>
        <w:tabs>
          <w:tab w:val="left" w:pos="720"/>
        </w:tabs>
        <w:spacing w:line="240" w:lineRule="atLeast"/>
        <w:ind w:left="720" w:hanging="720"/>
      </w:pPr>
      <w:bookmarkStart w:id="0" w:name="_GoBack"/>
      <w:bookmarkEnd w:id="0"/>
    </w:p>
    <w:p w14:paraId="3F5AF803" w14:textId="77777777" w:rsidR="00DA66DE" w:rsidRDefault="00DA66DE" w:rsidP="00DA66DE">
      <w:pPr>
        <w:tabs>
          <w:tab w:val="left" w:pos="720"/>
        </w:tabs>
        <w:spacing w:line="240" w:lineRule="atLeast"/>
        <w:ind w:left="720" w:hanging="720"/>
      </w:pPr>
      <w:r>
        <w:t>Dean, Sally McDonnell Barksdale Honors College (SMBHC), University of Mississippi, Spring 2003 to August 2021</w:t>
      </w:r>
    </w:p>
    <w:p w14:paraId="1FE95C9D" w14:textId="77777777" w:rsidR="00DA66DE" w:rsidRDefault="00DA66DE" w:rsidP="00DA66DE">
      <w:pPr>
        <w:tabs>
          <w:tab w:val="left" w:pos="720"/>
        </w:tabs>
        <w:spacing w:line="240" w:lineRule="atLeast"/>
        <w:ind w:left="720" w:hanging="720"/>
      </w:pPr>
      <w:r>
        <w:t xml:space="preserve">Interim Director, </w:t>
      </w:r>
      <w:r w:rsidRPr="002B4EA0">
        <w:t>McDonnell-Barksdale Honors College</w:t>
      </w:r>
      <w:r>
        <w:t>, University of Mississippi, Fall 2002</w:t>
      </w:r>
    </w:p>
    <w:p w14:paraId="3126FA3E" w14:textId="77777777" w:rsidR="00DA66DE" w:rsidRDefault="00DA66DE" w:rsidP="00144E5E">
      <w:pPr>
        <w:tabs>
          <w:tab w:val="left" w:pos="720"/>
        </w:tabs>
        <w:spacing w:line="240" w:lineRule="atLeast"/>
        <w:ind w:left="720" w:hanging="720"/>
      </w:pPr>
    </w:p>
    <w:p w14:paraId="7D625F71" w14:textId="77777777" w:rsidR="00F92EF9" w:rsidRDefault="00F92EF9" w:rsidP="00144E5E">
      <w:pPr>
        <w:tabs>
          <w:tab w:val="left" w:pos="720"/>
        </w:tabs>
        <w:spacing w:line="240" w:lineRule="atLeast"/>
        <w:ind w:left="720" w:hanging="720"/>
      </w:pPr>
    </w:p>
    <w:p w14:paraId="3FAF5F0F" w14:textId="58D9D771" w:rsidR="00FE75A6" w:rsidRDefault="00465AFF" w:rsidP="00FE75A6">
      <w:r>
        <w:t>PROFFESIONAL ACCOMPLISMENTS</w:t>
      </w:r>
    </w:p>
    <w:p w14:paraId="6CA6DF85" w14:textId="77777777" w:rsidR="00465AFF" w:rsidRDefault="00465AFF" w:rsidP="00FE75A6"/>
    <w:p w14:paraId="0AB4B79F" w14:textId="77777777" w:rsidR="000024D8" w:rsidRDefault="000024D8" w:rsidP="000024D8">
      <w:pPr>
        <w:ind w:left="720" w:hanging="720"/>
      </w:pPr>
      <w:r>
        <w:t>The Sally McDonnell Barksdale Honors College ranked among top 10 Honors Colleges in nation</w:t>
      </w:r>
    </w:p>
    <w:p w14:paraId="46368B12" w14:textId="46ABDF72" w:rsidR="00465AFF" w:rsidRDefault="000B1829" w:rsidP="00FE75A6">
      <w:r>
        <w:t xml:space="preserve">Increased enrollment in </w:t>
      </w:r>
      <w:r w:rsidR="006F0355">
        <w:t xml:space="preserve">the SMBHC </w:t>
      </w:r>
      <w:r w:rsidR="00306082">
        <w:t xml:space="preserve">from 375 to </w:t>
      </w:r>
      <w:r w:rsidR="005F27D2">
        <w:t>1</w:t>
      </w:r>
      <w:r w:rsidR="00DA66DE">
        <w:t>7</w:t>
      </w:r>
      <w:r w:rsidR="00E83BC0">
        <w:t>00</w:t>
      </w:r>
      <w:r w:rsidR="00465AFF">
        <w:t xml:space="preserve"> students</w:t>
      </w:r>
      <w:r w:rsidR="009E5F11">
        <w:t xml:space="preserve"> in </w:t>
      </w:r>
      <w:r w:rsidR="00DA66DE">
        <w:t>nineteen</w:t>
      </w:r>
      <w:r>
        <w:t xml:space="preserve"> years</w:t>
      </w:r>
    </w:p>
    <w:p w14:paraId="5BA1BB63" w14:textId="295E69C5" w:rsidR="00465AFF" w:rsidRDefault="0002490B" w:rsidP="00FE75A6">
      <w:r>
        <w:t>Raised with three</w:t>
      </w:r>
      <w:r w:rsidR="000B1829">
        <w:t xml:space="preserve"> Chancellors more than </w:t>
      </w:r>
      <w:r w:rsidR="005F27D2">
        <w:t>$3</w:t>
      </w:r>
      <w:r w:rsidR="00DA66DE">
        <w:t>5</w:t>
      </w:r>
      <w:r w:rsidR="00465AFF">
        <w:t xml:space="preserve"> million in private funding</w:t>
      </w:r>
      <w:r w:rsidR="000B1829">
        <w:t xml:space="preserve"> for the SMBHC</w:t>
      </w:r>
    </w:p>
    <w:p w14:paraId="695D6DCF" w14:textId="75450FAD" w:rsidR="00465AFF" w:rsidRDefault="000B1829" w:rsidP="00FE75A6">
      <w:r>
        <w:lastRenderedPageBreak/>
        <w:t xml:space="preserve">Initiated the </w:t>
      </w:r>
      <w:r w:rsidR="00465AFF">
        <w:t>SMBHC</w:t>
      </w:r>
      <w:r w:rsidR="00DE6100">
        <w:t xml:space="preserve"> Fall and</w:t>
      </w:r>
      <w:r w:rsidR="00465AFF">
        <w:t xml:space="preserve"> Spring Convocation Series</w:t>
      </w:r>
    </w:p>
    <w:p w14:paraId="2AFBF685" w14:textId="260BFA4C" w:rsidR="00DA66DE" w:rsidRDefault="00DA66DE" w:rsidP="00FE75A6">
      <w:r>
        <w:t>Chaired the Asymptomatic Testing Task Force for UM</w:t>
      </w:r>
    </w:p>
    <w:p w14:paraId="092D2CC9" w14:textId="260C61CA" w:rsidR="00465AFF" w:rsidRDefault="00465AFF" w:rsidP="00FE75A6">
      <w:r>
        <w:t>Co-Chair</w:t>
      </w:r>
      <w:r w:rsidR="000B1829">
        <w:t>ed</w:t>
      </w:r>
      <w:r>
        <w:t>, Alcohol Task Force</w:t>
      </w:r>
      <w:r w:rsidR="00EB4DE1">
        <w:t xml:space="preserve"> to recommend new policies for UM and City of Oxford</w:t>
      </w:r>
    </w:p>
    <w:p w14:paraId="1B1486FA" w14:textId="3C3B44EB" w:rsidR="00FD7A42" w:rsidRDefault="00FD7A42" w:rsidP="00FE75A6">
      <w:r>
        <w:t>Led the University of Mississippi’s negotiations with the City of Oxford for fire coverage</w:t>
      </w:r>
    </w:p>
    <w:p w14:paraId="2D76CC19" w14:textId="769B6665" w:rsidR="00465AFF" w:rsidRDefault="00465AFF" w:rsidP="00FE75A6">
      <w:r>
        <w:t>Co-Chair</w:t>
      </w:r>
      <w:r w:rsidR="00306082">
        <w:t>s,</w:t>
      </w:r>
      <w:r>
        <w:t xml:space="preserve"> N</w:t>
      </w:r>
      <w:r w:rsidR="000B1829">
        <w:t>ational Collegiate Honors Council Committee on Assessment &amp;</w:t>
      </w:r>
      <w:r>
        <w:t xml:space="preserve"> Evaluation</w:t>
      </w:r>
    </w:p>
    <w:p w14:paraId="50ADA7F9" w14:textId="3182F568" w:rsidR="00465AFF" w:rsidRDefault="00306082" w:rsidP="00306082">
      <w:pPr>
        <w:ind w:left="720" w:hanging="720"/>
      </w:pPr>
      <w:r>
        <w:t>Expanded Honors Staff to include Honors Admissions Coordinator, two Associate Deans, an Accountant, two Academic Counselors, a Systems Analyst in Technology, and two Barksdale Fellows</w:t>
      </w:r>
    </w:p>
    <w:p w14:paraId="324BFC3D" w14:textId="3B09F427" w:rsidR="000B1829" w:rsidRDefault="000B1829" w:rsidP="00F55DBC">
      <w:pPr>
        <w:ind w:left="720" w:hanging="720"/>
      </w:pPr>
      <w:r>
        <w:t xml:space="preserve">Experiential Learning Projects: </w:t>
      </w:r>
      <w:r w:rsidR="001F2A45">
        <w:t xml:space="preserve">Water Security Institute thru the </w:t>
      </w:r>
      <w:proofErr w:type="spellStart"/>
      <w:r w:rsidR="001F2A45">
        <w:t>Hearin</w:t>
      </w:r>
      <w:proofErr w:type="spellEnd"/>
      <w:r w:rsidR="001F2A45">
        <w:t xml:space="preserve"> Foundation (2015-2017); </w:t>
      </w:r>
      <w:r>
        <w:t>Lazarus Project</w:t>
      </w:r>
      <w:r w:rsidR="00F55DBC">
        <w:t xml:space="preserve">; Sustainability in Mesoamerica biology class; </w:t>
      </w:r>
      <w:r w:rsidR="00DE6100">
        <w:t xml:space="preserve">Depth Reports on Greenville, MS and the Great Flood; </w:t>
      </w:r>
      <w:r w:rsidR="00F55DBC">
        <w:t>World Cup 2014 theme for SMBHC classes 2012-14</w:t>
      </w:r>
      <w:r w:rsidR="009E5F11">
        <w:t>; and 2020 Vision theme for SMBHC classes 2019-2020.</w:t>
      </w:r>
    </w:p>
    <w:p w14:paraId="3111ED6D" w14:textId="4CBCF0E7" w:rsidR="00465AFF" w:rsidRDefault="00306082" w:rsidP="00465AFF">
      <w:r>
        <w:t>$6.6 million Building a</w:t>
      </w:r>
      <w:r w:rsidR="00465AFF">
        <w:t>ddition</w:t>
      </w:r>
      <w:r>
        <w:t xml:space="preserve"> schedule</w:t>
      </w:r>
      <w:r w:rsidR="009761E8">
        <w:t>d</w:t>
      </w:r>
      <w:r>
        <w:t xml:space="preserve"> to start</w:t>
      </w:r>
      <w:r w:rsidR="00990999">
        <w:t xml:space="preserve"> in 2013 with completion in 2016</w:t>
      </w:r>
    </w:p>
    <w:p w14:paraId="7BAD5282" w14:textId="6C80545F" w:rsidR="00DE6100" w:rsidRDefault="00DE6100" w:rsidP="005A59D4">
      <w:pPr>
        <w:ind w:left="720" w:hanging="720"/>
      </w:pPr>
      <w:r>
        <w:t>Creation of two $5000 Barksdale Awards</w:t>
      </w:r>
      <w:r w:rsidR="005A59D4">
        <w:t xml:space="preserve"> for sophomores or juniors</w:t>
      </w:r>
      <w:r>
        <w:t xml:space="preserve"> to “make us jealous!”</w:t>
      </w:r>
    </w:p>
    <w:p w14:paraId="53BCB882" w14:textId="5E2FD80D" w:rsidR="00DE6100" w:rsidRDefault="00DE6100" w:rsidP="00465AFF">
      <w:r>
        <w:t>Created 56 Bark</w:t>
      </w:r>
      <w:r w:rsidR="005A59D4">
        <w:t>s</w:t>
      </w:r>
      <w:r>
        <w:t>dale Scholarships at $8000 per year for Honors students</w:t>
      </w:r>
    </w:p>
    <w:p w14:paraId="0069E419" w14:textId="30B7C6EB" w:rsidR="00D841D8" w:rsidRDefault="0026697C" w:rsidP="00465AFF">
      <w:r>
        <w:t>Led UM campus with t</w:t>
      </w:r>
      <w:r w:rsidR="00D841D8">
        <w:t>echnological innovation for hybrid teaching</w:t>
      </w:r>
      <w:r w:rsidR="00306082">
        <w:t xml:space="preserve"> in SMBHC building</w:t>
      </w:r>
    </w:p>
    <w:p w14:paraId="0A5742E3" w14:textId="46498BAA" w:rsidR="00465AFF" w:rsidRDefault="00306082" w:rsidP="00306082">
      <w:pPr>
        <w:ind w:left="720" w:hanging="720"/>
      </w:pPr>
      <w:r>
        <w:t>Established SMBHC brand extracurricular</w:t>
      </w:r>
      <w:r w:rsidR="0026697C">
        <w:t xml:space="preserve"> activi</w:t>
      </w:r>
      <w:r w:rsidR="00F97899">
        <w:t>ti</w:t>
      </w:r>
      <w:r w:rsidR="0026697C">
        <w:t>es</w:t>
      </w:r>
      <w:r>
        <w:t xml:space="preserve"> </w:t>
      </w:r>
      <w:r w:rsidR="00465AFF">
        <w:t xml:space="preserve">Freshmen Ventures; Sophomore Service; </w:t>
      </w:r>
      <w:r>
        <w:t xml:space="preserve">and </w:t>
      </w:r>
      <w:r w:rsidR="00465AFF">
        <w:t>Junior Quest</w:t>
      </w:r>
    </w:p>
    <w:p w14:paraId="3DCAA760" w14:textId="39CA643D" w:rsidR="00465AFF" w:rsidRDefault="00465AFF" w:rsidP="00FE75A6">
      <w:r>
        <w:t>Established Office of National Scholarships for UM</w:t>
      </w:r>
    </w:p>
    <w:p w14:paraId="2283EA90" w14:textId="0658C77B" w:rsidR="00465AFF" w:rsidRDefault="00465AFF" w:rsidP="00FE75A6">
      <w:r>
        <w:t xml:space="preserve">Created position for </w:t>
      </w:r>
      <w:r w:rsidR="00306082">
        <w:t>Assistant Dean for UM</w:t>
      </w:r>
      <w:r>
        <w:t xml:space="preserve"> Undergraduate Research</w:t>
      </w:r>
    </w:p>
    <w:p w14:paraId="559A5FC6" w14:textId="1DD8296C" w:rsidR="000D51E4" w:rsidRDefault="000D51E4" w:rsidP="00FE75A6">
      <w:r>
        <w:t>Created the Chancellor’s Honors College Artist in Residence chair</w:t>
      </w:r>
    </w:p>
    <w:p w14:paraId="70F74020" w14:textId="3035E0AD" w:rsidR="00465AFF" w:rsidRDefault="00306082" w:rsidP="00FE75A6">
      <w:r>
        <w:t xml:space="preserve">SMBHC </w:t>
      </w:r>
      <w:r w:rsidR="00465AFF">
        <w:t>Junior Entry</w:t>
      </w:r>
      <w:r>
        <w:t xml:space="preserve"> Program for Community College transfers </w:t>
      </w:r>
    </w:p>
    <w:p w14:paraId="7202D25A" w14:textId="44150892" w:rsidR="000B1829" w:rsidRDefault="000B1829" w:rsidP="00FE75A6">
      <w:r>
        <w:t xml:space="preserve">Led in the creation of the </w:t>
      </w:r>
      <w:r w:rsidR="00465AFF">
        <w:t>Provost Scholars</w:t>
      </w:r>
      <w:r>
        <w:t xml:space="preserve"> for UM</w:t>
      </w:r>
    </w:p>
    <w:p w14:paraId="1156779F" w14:textId="66BFD46F" w:rsidR="000B1829" w:rsidRDefault="00306082" w:rsidP="00FE75A6">
      <w:r>
        <w:t xml:space="preserve">UM’s </w:t>
      </w:r>
      <w:r w:rsidR="005F27D2">
        <w:t>Twenty-six</w:t>
      </w:r>
      <w:r w:rsidR="000B1829">
        <w:t xml:space="preserve"> National Scholars in ten years</w:t>
      </w:r>
    </w:p>
    <w:p w14:paraId="17CE2CA4" w14:textId="77777777" w:rsidR="00465AFF" w:rsidRDefault="00465AFF" w:rsidP="00FE75A6"/>
    <w:p w14:paraId="3C435E2E" w14:textId="77777777" w:rsidR="00306082" w:rsidRDefault="00306082" w:rsidP="00FE75A6"/>
    <w:p w14:paraId="0AE71E4B" w14:textId="0679173D" w:rsidR="00144E5E" w:rsidRDefault="00144E5E" w:rsidP="00FE75A6">
      <w:r>
        <w:t>ACADEMIC HONORS</w:t>
      </w:r>
    </w:p>
    <w:p w14:paraId="5F81DCA4" w14:textId="77777777" w:rsidR="00144E5E" w:rsidRDefault="00144E5E" w:rsidP="00144E5E">
      <w:pPr>
        <w:spacing w:line="240" w:lineRule="atLeast"/>
        <w:ind w:left="720"/>
      </w:pPr>
    </w:p>
    <w:p w14:paraId="26BF44C9" w14:textId="508E488F" w:rsidR="00DA66DE" w:rsidRDefault="00DA66DE" w:rsidP="00144E5E">
      <w:pPr>
        <w:tabs>
          <w:tab w:val="left" w:pos="720"/>
        </w:tabs>
        <w:spacing w:line="240" w:lineRule="atLeast"/>
        <w:ind w:left="720" w:hanging="720"/>
      </w:pPr>
      <w:r>
        <w:t xml:space="preserve">“Lift Every Voice” Award, by UM’s Center for Inclusion and </w:t>
      </w:r>
      <w:proofErr w:type="gramStart"/>
      <w:r>
        <w:t>Cross Cultural</w:t>
      </w:r>
      <w:proofErr w:type="gramEnd"/>
      <w:r>
        <w:t xml:space="preserve"> Engagement, Spring 2021.</w:t>
      </w:r>
    </w:p>
    <w:p w14:paraId="13FA5EAA" w14:textId="2319903D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Outstanding Teacher Award 2001, Department of Liberal Arts, University of Mississippi</w:t>
      </w:r>
    </w:p>
    <w:p w14:paraId="070E667E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Faculty Research Summer Grant, University of Mississippi, 1994 and 1999</w:t>
      </w:r>
    </w:p>
    <w:p w14:paraId="4E7EB53B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Roger Thayer Stone Center for Latin American Studies, Tulane University, Research Grant for Study at Tulane's Latin American Library, 1994</w:t>
      </w:r>
    </w:p>
    <w:p w14:paraId="6DFB80E2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Lathrop Prize for best dissertation in History Department, The University of Texas at Austin, 1994.</w:t>
      </w:r>
    </w:p>
    <w:p w14:paraId="648C3FE2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  <w:outlineLvl w:val="0"/>
      </w:pPr>
      <w:r>
        <w:t>Outstanding Dissertation Award, The University of Texas at Austin, 1994</w:t>
      </w:r>
    </w:p>
    <w:p w14:paraId="737B9C96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Fulbright-Hays Doctoral Dissertation Research Abroad Fellowship, 1991-1992</w:t>
      </w:r>
    </w:p>
    <w:p w14:paraId="68331E60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Dora Bonham Grant, Department of History, University of Texas at Austin, 1991</w:t>
      </w:r>
    </w:p>
    <w:p w14:paraId="0C213AB2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Tinker Fellowship, Institute of Latin American Studies, University of Texas at Austin, 1989</w:t>
      </w:r>
    </w:p>
    <w:p w14:paraId="71D56EC4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Foreign Language and Area Study Fellowship, Institute of Latin American Studies, University of Texas at Austin, 1987-1988</w:t>
      </w:r>
    </w:p>
    <w:p w14:paraId="24074692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38C40663" w14:textId="77777777" w:rsidR="005F27D2" w:rsidRDefault="005F27D2" w:rsidP="00144E5E">
      <w:pPr>
        <w:tabs>
          <w:tab w:val="left" w:pos="720"/>
        </w:tabs>
        <w:spacing w:line="240" w:lineRule="atLeast"/>
        <w:ind w:left="720" w:hanging="720"/>
      </w:pPr>
    </w:p>
    <w:p w14:paraId="462B2222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7FC95D0C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  <w:outlineLvl w:val="0"/>
      </w:pPr>
      <w:r>
        <w:t>PUBLICATIONS</w:t>
      </w:r>
    </w:p>
    <w:p w14:paraId="672104E5" w14:textId="77777777" w:rsidR="005728AE" w:rsidRDefault="005728AE" w:rsidP="00144E5E">
      <w:pPr>
        <w:tabs>
          <w:tab w:val="left" w:pos="720"/>
        </w:tabs>
        <w:spacing w:line="240" w:lineRule="atLeast"/>
        <w:ind w:left="720" w:hanging="720"/>
        <w:outlineLvl w:val="0"/>
      </w:pPr>
    </w:p>
    <w:p w14:paraId="78C5C0E5" w14:textId="55860D1F" w:rsidR="005728AE" w:rsidRDefault="005728AE" w:rsidP="00144E5E">
      <w:pPr>
        <w:tabs>
          <w:tab w:val="left" w:pos="720"/>
        </w:tabs>
        <w:spacing w:line="240" w:lineRule="atLeast"/>
        <w:ind w:left="720" w:hanging="720"/>
        <w:outlineLvl w:val="0"/>
        <w:rPr>
          <w:i/>
        </w:rPr>
      </w:pPr>
      <w:r w:rsidRPr="005728AE">
        <w:rPr>
          <w:i/>
        </w:rPr>
        <w:t>Books</w:t>
      </w:r>
    </w:p>
    <w:p w14:paraId="787C2B2A" w14:textId="191E7CF6" w:rsidR="001B0710" w:rsidRPr="000709E7" w:rsidRDefault="001B0710" w:rsidP="001B0710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1B0710">
        <w:rPr>
          <w:rFonts w:eastAsiaTheme="minorEastAsia"/>
        </w:rPr>
        <w:t>Douglass Sullivan-González</w:t>
      </w:r>
      <w:r>
        <w:rPr>
          <w:rFonts w:eastAsiaTheme="minorEastAsia"/>
        </w:rPr>
        <w:t>,</w:t>
      </w:r>
      <w:r>
        <w:rPr>
          <w:rFonts w:eastAsiaTheme="minorEastAsia"/>
          <w:i/>
        </w:rPr>
        <w:t xml:space="preserve"> The Black Christ of </w:t>
      </w:r>
      <w:proofErr w:type="spellStart"/>
      <w:r>
        <w:rPr>
          <w:rFonts w:eastAsiaTheme="minorEastAsia"/>
          <w:i/>
        </w:rPr>
        <w:t>Esquipulas</w:t>
      </w:r>
      <w:proofErr w:type="spellEnd"/>
      <w:r>
        <w:rPr>
          <w:rFonts w:eastAsiaTheme="minorEastAsia"/>
          <w:i/>
        </w:rPr>
        <w:t>: Religion and Identity in Guatemala</w:t>
      </w:r>
      <w:r w:rsidR="00AC16AD">
        <w:rPr>
          <w:rFonts w:eastAsiaTheme="minorEastAsia"/>
          <w:i/>
        </w:rPr>
        <w:t xml:space="preserve">. </w:t>
      </w:r>
      <w:r>
        <w:rPr>
          <w:rFonts w:eastAsiaTheme="minorEastAsia"/>
        </w:rPr>
        <w:t>Lincoln: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>The Universit</w:t>
      </w:r>
      <w:r w:rsidR="00AC16AD">
        <w:rPr>
          <w:rFonts w:eastAsiaTheme="minorEastAsia"/>
        </w:rPr>
        <w:t>y of Nebraska Press, 2016</w:t>
      </w:r>
      <w:r>
        <w:rPr>
          <w:rFonts w:eastAsiaTheme="minorEastAsia"/>
        </w:rPr>
        <w:t>.</w:t>
      </w:r>
    </w:p>
    <w:p w14:paraId="69D8642D" w14:textId="0A868B3A" w:rsidR="005728AE" w:rsidRDefault="005728AE" w:rsidP="005728AE">
      <w:pPr>
        <w:tabs>
          <w:tab w:val="left" w:pos="720"/>
        </w:tabs>
        <w:spacing w:line="240" w:lineRule="atLeast"/>
        <w:ind w:left="720" w:hanging="720"/>
      </w:pPr>
      <w:r>
        <w:t>Douglass Sullivan-González and</w:t>
      </w:r>
      <w:r w:rsidR="00AC16AD">
        <w:t xml:space="preserve"> Charles Reagan Wilson, editors.</w:t>
      </w:r>
      <w:r>
        <w:t xml:space="preserve"> </w:t>
      </w:r>
      <w:r>
        <w:rPr>
          <w:u w:val="single"/>
        </w:rPr>
        <w:t>The South and the Caribbean</w:t>
      </w:r>
      <w:r w:rsidR="00AC16AD">
        <w:t xml:space="preserve">. </w:t>
      </w:r>
      <w:r>
        <w:t>Jackson: Univer</w:t>
      </w:r>
      <w:r w:rsidR="00AC16AD">
        <w:t>sity of Mississippi Press, 2001</w:t>
      </w:r>
      <w:r>
        <w:t>.</w:t>
      </w:r>
    </w:p>
    <w:p w14:paraId="19691757" w14:textId="77777777" w:rsidR="005728AE" w:rsidRDefault="005728AE" w:rsidP="005728AE">
      <w:pPr>
        <w:tabs>
          <w:tab w:val="left" w:pos="720"/>
        </w:tabs>
        <w:spacing w:line="240" w:lineRule="atLeast"/>
        <w:ind w:left="720" w:hanging="720"/>
      </w:pPr>
      <w:r>
        <w:rPr>
          <w:u w:val="single"/>
        </w:rPr>
        <w:t>Piety, Power and Politics: Religion and Nation in Guatemala, 1821-1871</w:t>
      </w:r>
      <w:r>
        <w:t>.  Pittsburgh: University of Pittsburgh Press, 1998.</w:t>
      </w:r>
    </w:p>
    <w:p w14:paraId="73AFC0C6" w14:textId="77777777" w:rsidR="005728AE" w:rsidRDefault="005728AE" w:rsidP="005728AE">
      <w:pPr>
        <w:tabs>
          <w:tab w:val="left" w:pos="720"/>
        </w:tabs>
        <w:spacing w:line="240" w:lineRule="atLeast"/>
        <w:ind w:left="720" w:hanging="720"/>
      </w:pPr>
      <w:r>
        <w:t xml:space="preserve">Translator, </w:t>
      </w:r>
      <w:proofErr w:type="spellStart"/>
      <w:r>
        <w:t>Edelberto</w:t>
      </w:r>
      <w:proofErr w:type="spellEnd"/>
      <w:r>
        <w:t xml:space="preserve"> Torres Rivas' </w:t>
      </w:r>
      <w:r>
        <w:rPr>
          <w:u w:val="single"/>
        </w:rPr>
        <w:t>History and Society in Central America</w:t>
      </w:r>
      <w:r>
        <w:t>.  Austin: University of Texas Press, 1993.</w:t>
      </w:r>
    </w:p>
    <w:p w14:paraId="53B33124" w14:textId="77777777" w:rsidR="005728AE" w:rsidRDefault="005728AE" w:rsidP="005728AE">
      <w:pPr>
        <w:tabs>
          <w:tab w:val="left" w:pos="720"/>
        </w:tabs>
        <w:spacing w:line="240" w:lineRule="atLeast"/>
        <w:ind w:left="720" w:hanging="720"/>
      </w:pPr>
    </w:p>
    <w:p w14:paraId="5CA2F226" w14:textId="65630494" w:rsidR="005728AE" w:rsidRDefault="005728AE" w:rsidP="00144E5E">
      <w:pPr>
        <w:tabs>
          <w:tab w:val="left" w:pos="720"/>
        </w:tabs>
        <w:spacing w:line="240" w:lineRule="atLeast"/>
        <w:ind w:left="720" w:hanging="720"/>
        <w:outlineLvl w:val="0"/>
        <w:rPr>
          <w:i/>
        </w:rPr>
      </w:pPr>
      <w:r>
        <w:rPr>
          <w:i/>
        </w:rPr>
        <w:t>Chapter in Books</w:t>
      </w:r>
    </w:p>
    <w:p w14:paraId="5B1462B9" w14:textId="743260E9" w:rsidR="007D5057" w:rsidRPr="007D5057" w:rsidRDefault="007D5057" w:rsidP="007D5057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 w:rsidRPr="00D07816">
        <w:rPr>
          <w:rFonts w:eastAsiaTheme="minorEastAsia"/>
        </w:rPr>
        <w:t>"Popular Catholicism in Nineteenth Century Latin America" in Virginia</w:t>
      </w:r>
      <w:r>
        <w:rPr>
          <w:rFonts w:eastAsiaTheme="minorEastAsia"/>
        </w:rPr>
        <w:t xml:space="preserve"> Garrard-Burnett, ed., </w:t>
      </w:r>
      <w:r w:rsidRPr="00D07816">
        <w:rPr>
          <w:rFonts w:eastAsiaTheme="minorEastAsia"/>
          <w:i/>
        </w:rPr>
        <w:t xml:space="preserve">The </w:t>
      </w:r>
      <w:r>
        <w:rPr>
          <w:rFonts w:eastAsiaTheme="minorEastAsia"/>
          <w:i/>
        </w:rPr>
        <w:t xml:space="preserve">Cambridge </w:t>
      </w:r>
      <w:r w:rsidRPr="00D07816">
        <w:rPr>
          <w:rFonts w:eastAsiaTheme="minorEastAsia"/>
          <w:i/>
        </w:rPr>
        <w:t>History of Religion</w:t>
      </w:r>
      <w:r>
        <w:rPr>
          <w:rFonts w:eastAsiaTheme="minorEastAsia"/>
          <w:i/>
        </w:rPr>
        <w:t>s</w:t>
      </w:r>
      <w:r w:rsidRPr="00D07816">
        <w:rPr>
          <w:rFonts w:eastAsiaTheme="minorEastAsia"/>
          <w:i/>
        </w:rPr>
        <w:t xml:space="preserve"> in Latin America</w:t>
      </w:r>
      <w:r>
        <w:rPr>
          <w:rFonts w:eastAsiaTheme="minorEastAsia"/>
        </w:rPr>
        <w:t>, Cambridge, UK, 2016.</w:t>
      </w:r>
    </w:p>
    <w:p w14:paraId="07D35A6E" w14:textId="3159BF80" w:rsidR="007D5057" w:rsidRPr="009E5F11" w:rsidRDefault="007D5057" w:rsidP="007D5057">
      <w:pPr>
        <w:ind w:left="720" w:hanging="720"/>
        <w:rPr>
          <w:lang w:val="es-ES"/>
        </w:rPr>
      </w:pPr>
      <w:r w:rsidRPr="009E5F11">
        <w:rPr>
          <w:lang w:val="es-ES"/>
        </w:rPr>
        <w:t xml:space="preserve">“Patria y </w:t>
      </w:r>
      <w:proofErr w:type="spellStart"/>
      <w:r w:rsidRPr="009E5F11">
        <w:rPr>
          <w:lang w:val="es-ES"/>
        </w:rPr>
        <w:t>patriotism</w:t>
      </w:r>
      <w:proofErr w:type="spellEnd"/>
      <w:r w:rsidRPr="009E5F11">
        <w:rPr>
          <w:lang w:val="es-ES"/>
        </w:rPr>
        <w:t xml:space="preserve"> en Centro América,” in Georges </w:t>
      </w:r>
      <w:proofErr w:type="spellStart"/>
      <w:r w:rsidRPr="009E5F11">
        <w:rPr>
          <w:lang w:val="es-ES"/>
        </w:rPr>
        <w:t>Lomné</w:t>
      </w:r>
      <w:proofErr w:type="spellEnd"/>
      <w:r w:rsidRPr="009E5F11">
        <w:rPr>
          <w:lang w:val="es-ES"/>
        </w:rPr>
        <w:t>, Alejandro San Francisco, Pablo Sánchez León y Guillermo Zermeño Padilla (eds.), Diccionario político y social del mundo iberoamericano. Conceptos políticos fundamentales, 1770-1870, Madrid: Centro de Estudios Políticos y Constitucionales – Universidad del País Vasco, 2014, tomo II, en 10 vols.</w:t>
      </w:r>
    </w:p>
    <w:p w14:paraId="08B9DFFE" w14:textId="6CD16916" w:rsidR="000D51E4" w:rsidRPr="000D51E4" w:rsidRDefault="000D51E4" w:rsidP="00144E5E">
      <w:pPr>
        <w:tabs>
          <w:tab w:val="left" w:pos="720"/>
        </w:tabs>
        <w:spacing w:line="240" w:lineRule="atLeast"/>
        <w:ind w:left="720" w:hanging="720"/>
      </w:pPr>
      <w:r w:rsidRPr="009E5F11">
        <w:rPr>
          <w:lang w:val="es-ES"/>
        </w:rPr>
        <w:t xml:space="preserve">“Patria,” in </w:t>
      </w:r>
      <w:proofErr w:type="gramStart"/>
      <w:r w:rsidRPr="009E5F11">
        <w:rPr>
          <w:lang w:val="es-ES"/>
        </w:rPr>
        <w:t>Jordana</w:t>
      </w:r>
      <w:proofErr w:type="gramEnd"/>
      <w:r w:rsidRPr="009E5F11">
        <w:rPr>
          <w:lang w:val="es-ES"/>
        </w:rPr>
        <w:t xml:space="preserve"> </w:t>
      </w:r>
      <w:proofErr w:type="spellStart"/>
      <w:r w:rsidRPr="009E5F11">
        <w:rPr>
          <w:lang w:val="es-ES"/>
        </w:rPr>
        <w:t>Dym</w:t>
      </w:r>
      <w:proofErr w:type="spellEnd"/>
      <w:r w:rsidRPr="009E5F11">
        <w:rPr>
          <w:lang w:val="es-ES"/>
        </w:rPr>
        <w:t xml:space="preserve"> and </w:t>
      </w:r>
      <w:proofErr w:type="spellStart"/>
      <w:r w:rsidRPr="009E5F11">
        <w:rPr>
          <w:lang w:val="es-ES"/>
        </w:rPr>
        <w:t>Sajid</w:t>
      </w:r>
      <w:proofErr w:type="spellEnd"/>
      <w:r w:rsidRPr="009E5F11">
        <w:rPr>
          <w:lang w:val="es-ES"/>
        </w:rPr>
        <w:t xml:space="preserve"> Alfredo Herrera Mena, </w:t>
      </w:r>
      <w:r w:rsidRPr="009E5F11">
        <w:rPr>
          <w:u w:val="single"/>
          <w:lang w:val="es-ES"/>
        </w:rPr>
        <w:t xml:space="preserve">Centroamérica durante las revoluciones atlánticas: el </w:t>
      </w:r>
      <w:proofErr w:type="spellStart"/>
      <w:r w:rsidRPr="009E5F11">
        <w:rPr>
          <w:u w:val="single"/>
          <w:lang w:val="es-ES"/>
        </w:rPr>
        <w:t>vocabculario</w:t>
      </w:r>
      <w:proofErr w:type="spellEnd"/>
      <w:r w:rsidRPr="009E5F11">
        <w:rPr>
          <w:u w:val="single"/>
          <w:lang w:val="es-ES"/>
        </w:rPr>
        <w:t xml:space="preserve"> político, 1750-1850</w:t>
      </w:r>
      <w:r w:rsidRPr="009E5F11">
        <w:rPr>
          <w:lang w:val="es-ES"/>
        </w:rPr>
        <w:t xml:space="preserve">. </w:t>
      </w:r>
      <w:r>
        <w:t xml:space="preserve">San Salvador, El Salvador: IEESFORD </w:t>
      </w:r>
      <w:proofErr w:type="spellStart"/>
      <w:r>
        <w:t>Editores</w:t>
      </w:r>
      <w:proofErr w:type="spellEnd"/>
      <w:r>
        <w:t xml:space="preserve">, 2014. </w:t>
      </w:r>
    </w:p>
    <w:p w14:paraId="01939DD3" w14:textId="77777777" w:rsidR="00144E5E" w:rsidRPr="009E5F11" w:rsidRDefault="00144E5E" w:rsidP="00144E5E">
      <w:pPr>
        <w:tabs>
          <w:tab w:val="left" w:pos="720"/>
        </w:tabs>
        <w:spacing w:line="240" w:lineRule="atLeast"/>
        <w:ind w:left="720" w:hanging="720"/>
        <w:rPr>
          <w:lang w:val="es-ES"/>
        </w:rPr>
      </w:pPr>
      <w:r>
        <w:t xml:space="preserve">“The Power of the Pulpit in Nineteenth-Century Guatemala,” in Iván </w:t>
      </w:r>
      <w:proofErr w:type="spellStart"/>
      <w:r>
        <w:t>Jaksić</w:t>
      </w:r>
      <w:proofErr w:type="spellEnd"/>
      <w:r>
        <w:t xml:space="preserve">, </w:t>
      </w:r>
      <w:r>
        <w:rPr>
          <w:u w:val="single"/>
        </w:rPr>
        <w:t>The Political Power of the Word: Press and Oratory in Nineteenth-Century Latin America</w:t>
      </w:r>
      <w:r>
        <w:t xml:space="preserve">.  </w:t>
      </w:r>
      <w:proofErr w:type="spellStart"/>
      <w:r w:rsidRPr="009E5F11">
        <w:rPr>
          <w:lang w:val="es-ES"/>
        </w:rPr>
        <w:t>Institute</w:t>
      </w:r>
      <w:proofErr w:type="spellEnd"/>
      <w:r w:rsidRPr="009E5F11">
        <w:rPr>
          <w:lang w:val="es-ES"/>
        </w:rPr>
        <w:t xml:space="preserve"> of </w:t>
      </w:r>
      <w:proofErr w:type="spellStart"/>
      <w:r w:rsidRPr="009E5F11">
        <w:rPr>
          <w:lang w:val="es-ES"/>
        </w:rPr>
        <w:t>Latin</w:t>
      </w:r>
      <w:proofErr w:type="spellEnd"/>
      <w:r w:rsidRPr="009E5F11">
        <w:rPr>
          <w:lang w:val="es-ES"/>
        </w:rPr>
        <w:t xml:space="preserve"> American </w:t>
      </w:r>
      <w:proofErr w:type="spellStart"/>
      <w:r w:rsidRPr="009E5F11">
        <w:rPr>
          <w:lang w:val="es-ES"/>
        </w:rPr>
        <w:t>Studies</w:t>
      </w:r>
      <w:proofErr w:type="spellEnd"/>
      <w:r w:rsidRPr="009E5F11">
        <w:rPr>
          <w:lang w:val="es-ES"/>
        </w:rPr>
        <w:t xml:space="preserve">: </w:t>
      </w:r>
      <w:proofErr w:type="spellStart"/>
      <w:r w:rsidRPr="009E5F11">
        <w:rPr>
          <w:lang w:val="es-ES"/>
        </w:rPr>
        <w:t>University</w:t>
      </w:r>
      <w:proofErr w:type="spellEnd"/>
      <w:r w:rsidRPr="009E5F11">
        <w:rPr>
          <w:lang w:val="es-ES"/>
        </w:rPr>
        <w:t xml:space="preserve"> of London, 2002.</w:t>
      </w:r>
    </w:p>
    <w:p w14:paraId="30ADE2F7" w14:textId="77777777" w:rsidR="005728AE" w:rsidRPr="005F27D2" w:rsidRDefault="005728AE" w:rsidP="005728AE">
      <w:pPr>
        <w:tabs>
          <w:tab w:val="left" w:pos="720"/>
        </w:tabs>
        <w:spacing w:line="240" w:lineRule="atLeast"/>
        <w:ind w:left="720" w:hanging="720"/>
      </w:pPr>
      <w:r w:rsidRPr="000F39E0">
        <w:rPr>
          <w:lang w:val="es-MX"/>
        </w:rPr>
        <w:t>“La nación desde lo local: religión y protestas populares en Santa Rosa, 1852-1865</w:t>
      </w:r>
      <w:r>
        <w:rPr>
          <w:lang w:val="es-MX"/>
        </w:rPr>
        <w:t>,</w:t>
      </w:r>
      <w:r w:rsidRPr="000F39E0">
        <w:rPr>
          <w:lang w:val="es-MX"/>
        </w:rPr>
        <w:t>” in Jea</w:t>
      </w:r>
      <w:r>
        <w:rPr>
          <w:lang w:val="es-MX"/>
        </w:rPr>
        <w:t>n Piel and Todd Little-Siebold,</w:t>
      </w:r>
      <w:r w:rsidRPr="000F39E0">
        <w:rPr>
          <w:lang w:val="es-MX"/>
        </w:rPr>
        <w:t xml:space="preserve"> </w:t>
      </w:r>
      <w:r w:rsidRPr="000F39E0">
        <w:rPr>
          <w:u w:val="single"/>
          <w:lang w:val="es-MX"/>
        </w:rPr>
        <w:t>Entre Comunidad y Nación. La historia de Guatemala revisitada desde lo local y lo regional</w:t>
      </w:r>
      <w:r>
        <w:rPr>
          <w:lang w:val="es-MX"/>
        </w:rPr>
        <w:t xml:space="preserve">.  </w:t>
      </w:r>
      <w:r w:rsidRPr="005F27D2">
        <w:t>Guatemala: CIRMA, 2000.</w:t>
      </w:r>
    </w:p>
    <w:p w14:paraId="6DD07EB0" w14:textId="77777777" w:rsidR="005728AE" w:rsidRPr="003C69BE" w:rsidRDefault="005728AE" w:rsidP="005728AE">
      <w:pPr>
        <w:tabs>
          <w:tab w:val="left" w:pos="720"/>
        </w:tabs>
        <w:spacing w:line="240" w:lineRule="atLeast"/>
        <w:ind w:left="720" w:hanging="720"/>
      </w:pPr>
      <w:r>
        <w:t xml:space="preserve">“The Carrera Years: Conservative Politics and the Church in Guatemala,” in Virginia Garrard-Burnett’s </w:t>
      </w:r>
      <w:r>
        <w:rPr>
          <w:u w:val="single"/>
        </w:rPr>
        <w:t>On Earth as it is in Heaven.  Religion in Modern Latin America</w:t>
      </w:r>
      <w:r>
        <w:t>.  Scholarly Resources, 2000.</w:t>
      </w:r>
    </w:p>
    <w:p w14:paraId="72990DEF" w14:textId="77777777" w:rsidR="005728AE" w:rsidRDefault="005728AE" w:rsidP="005728AE">
      <w:pPr>
        <w:tabs>
          <w:tab w:val="left" w:pos="720"/>
        </w:tabs>
        <w:spacing w:line="240" w:lineRule="atLeast"/>
        <w:ind w:left="720" w:hanging="720"/>
      </w:pPr>
      <w:r>
        <w:t xml:space="preserve"> “Of faith and politics: Father Francisco González Lobos and the Carrera Regime in Guatemala, 1839-1865,” in </w:t>
      </w:r>
      <w:proofErr w:type="spellStart"/>
      <w:r>
        <w:t>Nantawan</w:t>
      </w:r>
      <w:proofErr w:type="spellEnd"/>
      <w:r>
        <w:t xml:space="preserve"> </w:t>
      </w:r>
      <w:proofErr w:type="spellStart"/>
      <w:r>
        <w:t>Boonprasat</w:t>
      </w:r>
      <w:proofErr w:type="spellEnd"/>
      <w:r>
        <w:t xml:space="preserve"> Lewis, </w:t>
      </w:r>
      <w:r>
        <w:rPr>
          <w:u w:val="single"/>
        </w:rPr>
        <w:t xml:space="preserve">Revolution of Spirit. Ecumenical Theology in Global Context. Essays in Honor of Richard </w:t>
      </w:r>
      <w:proofErr w:type="spellStart"/>
      <w:r>
        <w:rPr>
          <w:u w:val="single"/>
        </w:rPr>
        <w:t>Shaull</w:t>
      </w:r>
      <w:proofErr w:type="spellEnd"/>
      <w:r>
        <w:t>. Grand Rapids: Eerdmans, 1998.</w:t>
      </w:r>
    </w:p>
    <w:p w14:paraId="2922D089" w14:textId="77777777" w:rsidR="005728AE" w:rsidRDefault="005728AE" w:rsidP="00144E5E">
      <w:pPr>
        <w:tabs>
          <w:tab w:val="left" w:pos="720"/>
        </w:tabs>
        <w:spacing w:line="240" w:lineRule="atLeast"/>
        <w:ind w:left="720" w:hanging="720"/>
      </w:pPr>
    </w:p>
    <w:p w14:paraId="21071E51" w14:textId="4B115CD1" w:rsidR="005728AE" w:rsidRDefault="005728AE" w:rsidP="005728AE">
      <w:pPr>
        <w:tabs>
          <w:tab w:val="left" w:pos="720"/>
        </w:tabs>
        <w:spacing w:line="240" w:lineRule="atLeast"/>
        <w:ind w:left="720" w:hanging="720"/>
        <w:outlineLvl w:val="0"/>
        <w:rPr>
          <w:i/>
        </w:rPr>
      </w:pPr>
      <w:r>
        <w:rPr>
          <w:i/>
        </w:rPr>
        <w:t>Journal Articles</w:t>
      </w:r>
    </w:p>
    <w:p w14:paraId="74228FE5" w14:textId="723C681E" w:rsidR="000711C4" w:rsidRPr="004A567B" w:rsidRDefault="000711C4" w:rsidP="005728AE">
      <w:pPr>
        <w:tabs>
          <w:tab w:val="left" w:pos="720"/>
        </w:tabs>
        <w:spacing w:line="240" w:lineRule="atLeast"/>
        <w:ind w:left="720" w:hanging="720"/>
        <w:outlineLvl w:val="0"/>
      </w:pPr>
      <w:r>
        <w:rPr>
          <w:i/>
        </w:rPr>
        <w:t>“</w:t>
      </w:r>
      <w:r w:rsidRPr="000711C4">
        <w:t>Liberation Theology in Latin America”</w:t>
      </w:r>
      <w:r>
        <w:t xml:space="preserve"> in </w:t>
      </w:r>
      <w:r>
        <w:rPr>
          <w:i/>
        </w:rPr>
        <w:t>Oxford Encyclopedia on Latin America</w:t>
      </w:r>
      <w:r w:rsidR="004A567B">
        <w:t>, 2021.</w:t>
      </w:r>
    </w:p>
    <w:p w14:paraId="6DBDB255" w14:textId="77777777" w:rsidR="000A1505" w:rsidRDefault="000A1505" w:rsidP="000A1505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Senior Editor, </w:t>
      </w:r>
      <w:r w:rsidRPr="00EC08BA">
        <w:rPr>
          <w:rFonts w:eastAsiaTheme="minorEastAsia"/>
          <w:i/>
        </w:rPr>
        <w:t>Oxford Research Encyclopedia in Latin America &amp; Caribbean History</w:t>
      </w:r>
      <w:r>
        <w:rPr>
          <w:rFonts w:eastAsiaTheme="minorEastAsia"/>
        </w:rPr>
        <w:t>, 2013 to 2015.</w:t>
      </w:r>
    </w:p>
    <w:p w14:paraId="171A5E21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James Seay Brown, Jr., and Douglass Sullivan-González, “A Great Roads Approach to Teaching Modern World History and Latin American Regional Survey Courses: </w:t>
      </w:r>
      <w:r>
        <w:lastRenderedPageBreak/>
        <w:t xml:space="preserve">A Veracruz to Mexico City Case Study,” </w:t>
      </w:r>
      <w:r>
        <w:rPr>
          <w:u w:val="single"/>
        </w:rPr>
        <w:t>Teaching History A Journal of Methods</w:t>
      </w:r>
      <w:r>
        <w:t>, Vol. 27, no. 2 (Fall 2002), 59-73.</w:t>
      </w:r>
    </w:p>
    <w:p w14:paraId="2F5CC8C2" w14:textId="0B37B772" w:rsidR="005728AE" w:rsidRPr="002B4EA0" w:rsidRDefault="005728AE" w:rsidP="00144E5E">
      <w:pPr>
        <w:tabs>
          <w:tab w:val="left" w:pos="720"/>
        </w:tabs>
        <w:spacing w:line="240" w:lineRule="atLeast"/>
        <w:ind w:left="720" w:hanging="720"/>
      </w:pPr>
      <w:r>
        <w:t xml:space="preserve">James Seay Brown, Jr., and Douglass Sullivan-González, “Pearls on a Chain: Learning Mexican Geography and History with a 3-D Map,” </w:t>
      </w:r>
      <w:r>
        <w:rPr>
          <w:u w:val="single"/>
        </w:rPr>
        <w:t>Social Studies and the Young Learner</w:t>
      </w:r>
      <w:r>
        <w:t>, Vol. 14, no. 2 (Nov-Dec 2001):10-16.</w:t>
      </w:r>
    </w:p>
    <w:p w14:paraId="71EB0FE3" w14:textId="33323430" w:rsidR="00144E5E" w:rsidRDefault="005728AE" w:rsidP="00144E5E">
      <w:pPr>
        <w:tabs>
          <w:tab w:val="left" w:pos="720"/>
        </w:tabs>
        <w:spacing w:line="240" w:lineRule="atLeast"/>
        <w:ind w:left="720" w:hanging="720"/>
      </w:pPr>
      <w:r>
        <w:t xml:space="preserve"> </w:t>
      </w:r>
      <w:r w:rsidR="00144E5E">
        <w:t>“</w:t>
      </w:r>
      <w:r w:rsidR="00194777">
        <w:t>’A Chosen People’</w:t>
      </w:r>
      <w:r w:rsidR="00144E5E">
        <w:t xml:space="preserve">: Religious discourse and the making of the Republic of Guatemala, 1821-1871,” in </w:t>
      </w:r>
      <w:r w:rsidR="00144E5E">
        <w:rPr>
          <w:u w:val="single"/>
        </w:rPr>
        <w:t>The Americas</w:t>
      </w:r>
      <w:r w:rsidR="00144E5E">
        <w:t xml:space="preserve"> 54:1(July 1997): 17-38.</w:t>
      </w:r>
    </w:p>
    <w:p w14:paraId="1F27D482" w14:textId="77777777" w:rsidR="00F92EF9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Joint Editor, </w:t>
      </w:r>
      <w:r>
        <w:rPr>
          <w:u w:val="single"/>
        </w:rPr>
        <w:t>Central American Writers Bulletin: An Annotated Bibliography of Articles on Central America,</w:t>
      </w:r>
      <w:r>
        <w:t xml:space="preserve"> Vol. 4, no. 1-2 (Austin: Central American Resources Center, 1986).</w:t>
      </w:r>
    </w:p>
    <w:p w14:paraId="14BC5D3E" w14:textId="77777777" w:rsidR="00F92EF9" w:rsidRDefault="00F92EF9" w:rsidP="00F92EF9"/>
    <w:p w14:paraId="7407414A" w14:textId="77777777" w:rsidR="00F92EF9" w:rsidRDefault="00F92EF9" w:rsidP="00144E5E">
      <w:pPr>
        <w:tabs>
          <w:tab w:val="left" w:pos="720"/>
        </w:tabs>
        <w:spacing w:line="240" w:lineRule="atLeast"/>
        <w:ind w:left="720" w:hanging="720"/>
      </w:pPr>
    </w:p>
    <w:p w14:paraId="430CB3C8" w14:textId="68EB30EF" w:rsidR="00144E5E" w:rsidRDefault="00144E5E" w:rsidP="001F2A45">
      <w:r>
        <w:t>CONFERENCE PRESENTATIONS</w:t>
      </w:r>
    </w:p>
    <w:p w14:paraId="3E3807E3" w14:textId="77777777" w:rsidR="00953B17" w:rsidRDefault="00953B17" w:rsidP="00144E5E">
      <w:pPr>
        <w:tabs>
          <w:tab w:val="left" w:pos="720"/>
        </w:tabs>
        <w:spacing w:line="240" w:lineRule="atLeast"/>
        <w:ind w:left="720" w:hanging="720"/>
      </w:pPr>
    </w:p>
    <w:p w14:paraId="083F9FB1" w14:textId="208F3CB0" w:rsidR="0048672E" w:rsidRPr="005C4A9D" w:rsidRDefault="0048672E" w:rsidP="00144E5E">
      <w:pPr>
        <w:tabs>
          <w:tab w:val="left" w:pos="720"/>
        </w:tabs>
        <w:spacing w:line="240" w:lineRule="atLeast"/>
        <w:ind w:left="720" w:hanging="720"/>
        <w:rPr>
          <w:lang w:val="es-ES"/>
        </w:rPr>
      </w:pPr>
      <w:r w:rsidRPr="0048672E">
        <w:rPr>
          <w:lang w:val="es-ES"/>
        </w:rPr>
        <w:t>“Pasos de preguntas de un i</w:t>
      </w:r>
      <w:r>
        <w:rPr>
          <w:lang w:val="es-ES"/>
        </w:rPr>
        <w:t xml:space="preserve">nvestigador,” </w:t>
      </w:r>
      <w:proofErr w:type="spellStart"/>
      <w:r>
        <w:rPr>
          <w:lang w:val="es-ES"/>
        </w:rPr>
        <w:t>Seminar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presented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undergraduate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students</w:t>
      </w:r>
      <w:proofErr w:type="spellEnd"/>
      <w:r>
        <w:rPr>
          <w:lang w:val="es-ES"/>
        </w:rPr>
        <w:t xml:space="preserve"> at </w:t>
      </w:r>
      <w:r>
        <w:rPr>
          <w:i/>
          <w:lang w:val="es-ES"/>
        </w:rPr>
        <w:t xml:space="preserve">La Universidad </w:t>
      </w:r>
      <w:r w:rsidR="005C4A9D">
        <w:rPr>
          <w:i/>
          <w:lang w:val="es-ES"/>
        </w:rPr>
        <w:t xml:space="preserve">Rafael </w:t>
      </w:r>
      <w:proofErr w:type="spellStart"/>
      <w:r w:rsidR="005C4A9D">
        <w:rPr>
          <w:i/>
          <w:lang w:val="es-ES"/>
        </w:rPr>
        <w:t>Landivar</w:t>
      </w:r>
      <w:proofErr w:type="spellEnd"/>
      <w:r w:rsidR="005C4A9D">
        <w:rPr>
          <w:i/>
          <w:lang w:val="es-ES"/>
        </w:rPr>
        <w:t xml:space="preserve">, </w:t>
      </w:r>
      <w:r w:rsidR="005C4A9D">
        <w:rPr>
          <w:lang w:val="es-ES"/>
        </w:rPr>
        <w:t xml:space="preserve">Guatemala City, Guatemala, </w:t>
      </w:r>
      <w:proofErr w:type="spellStart"/>
      <w:r w:rsidR="005C4A9D">
        <w:rPr>
          <w:lang w:val="es-ES"/>
        </w:rPr>
        <w:t>Fall</w:t>
      </w:r>
      <w:proofErr w:type="spellEnd"/>
      <w:r w:rsidR="005C4A9D">
        <w:rPr>
          <w:lang w:val="es-ES"/>
        </w:rPr>
        <w:t xml:space="preserve"> 2020.</w:t>
      </w:r>
    </w:p>
    <w:p w14:paraId="694CB409" w14:textId="2B877FD4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“Independence in Central America: Trends and Transitions in Scholarship--the Catholic Church.” Central American Studies Committee, Conference on Latin American History, San Diego, CA. 2011</w:t>
      </w:r>
    </w:p>
    <w:p w14:paraId="3EA3B3F5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“The Church and Liberation Theology in Latin America,” Department of Religion, Carson Newman College, 2003</w:t>
      </w:r>
    </w:p>
    <w:p w14:paraId="293B8D0E" w14:textId="0FE0DF66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“The Life and Challenge of the Guatemalan Padre Francisco González Lobos,” Southeastern Conference on Latin American Hi</w:t>
      </w:r>
      <w:r w:rsidR="00F67CF7">
        <w:t>story, Santiago, Dominican Republic,</w:t>
      </w:r>
      <w:r>
        <w:t xml:space="preserve"> 2002</w:t>
      </w:r>
    </w:p>
    <w:p w14:paraId="6C9F1DC3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“How Black is Jesus? Race and Ethnicity in Guatemala.”  American Historical Association, Boston, MA, January 2001</w:t>
      </w:r>
    </w:p>
    <w:p w14:paraId="2F45AD37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“The Last Stand of the </w:t>
      </w:r>
      <w:proofErr w:type="spellStart"/>
      <w:r w:rsidRPr="00F67CF7">
        <w:rPr>
          <w:i/>
        </w:rPr>
        <w:t>Remicheros</w:t>
      </w:r>
      <w:proofErr w:type="spellEnd"/>
      <w:r>
        <w:t>: Regionalism and Religiosity in Guatemala, 1865-1885, Southern Historical. Louisville, KY, 2000</w:t>
      </w:r>
    </w:p>
    <w:p w14:paraId="1F12D5B3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“Church and Power in Guatemala.” St. Anthony’s College, Oxford University, May 1999</w:t>
      </w:r>
    </w:p>
    <w:p w14:paraId="309CE8C7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“The Power of the Pulpit in Nineteenth-Century Guatemala.”  The 8</w:t>
      </w:r>
      <w:r w:rsidRPr="00841D47">
        <w:rPr>
          <w:vertAlign w:val="superscript"/>
        </w:rPr>
        <w:t>th</w:t>
      </w:r>
      <w:r>
        <w:t xml:space="preserve"> Nineteenth-Century History Workshop on “The Political Power of the Word: The role of oratory and the press in nineteenth-century Latin America.” University of London, The Institute of Latin American Studies, May 1999</w:t>
      </w:r>
    </w:p>
    <w:p w14:paraId="0E9AEF57" w14:textId="77777777" w:rsidR="00144E5E" w:rsidRPr="005F27D2" w:rsidRDefault="00144E5E" w:rsidP="00144E5E">
      <w:pPr>
        <w:tabs>
          <w:tab w:val="left" w:pos="720"/>
        </w:tabs>
        <w:spacing w:line="240" w:lineRule="atLeast"/>
        <w:ind w:left="720" w:hanging="720"/>
        <w:rPr>
          <w:lang w:val="es-ES"/>
        </w:rPr>
      </w:pPr>
      <w:r>
        <w:t xml:space="preserve">“’A Second Spiritual Conquest?’ An Analysis of the Mexican Church.” XVIII International Congress on the History of Religions, Mexico City, Mexico. </w:t>
      </w:r>
      <w:proofErr w:type="spellStart"/>
      <w:r w:rsidRPr="005F27D2">
        <w:rPr>
          <w:lang w:val="es-ES"/>
        </w:rPr>
        <w:t>August</w:t>
      </w:r>
      <w:proofErr w:type="spellEnd"/>
      <w:r w:rsidRPr="005F27D2">
        <w:rPr>
          <w:lang w:val="es-ES"/>
        </w:rPr>
        <w:t xml:space="preserve"> 1995</w:t>
      </w:r>
    </w:p>
    <w:p w14:paraId="68DC964C" w14:textId="77777777" w:rsidR="00144E5E" w:rsidRPr="005F27D2" w:rsidRDefault="00144E5E" w:rsidP="00144E5E">
      <w:pPr>
        <w:tabs>
          <w:tab w:val="left" w:pos="720"/>
        </w:tabs>
        <w:spacing w:line="240" w:lineRule="atLeast"/>
        <w:ind w:left="720" w:hanging="720"/>
        <w:rPr>
          <w:lang w:val="es-ES"/>
        </w:rPr>
      </w:pPr>
      <w:r w:rsidRPr="005F27D2">
        <w:rPr>
          <w:lang w:val="es-ES"/>
        </w:rPr>
        <w:t xml:space="preserve">“Iglesia, estado, y nación guatemalteca, 1839-1871.” </w:t>
      </w:r>
      <w:proofErr w:type="spellStart"/>
      <w:r w:rsidRPr="005F27D2">
        <w:rPr>
          <w:lang w:val="es-ES"/>
        </w:rPr>
        <w:t>Latin</w:t>
      </w:r>
      <w:proofErr w:type="spellEnd"/>
      <w:r w:rsidRPr="005F27D2">
        <w:rPr>
          <w:lang w:val="es-ES"/>
        </w:rPr>
        <w:t xml:space="preserve"> American </w:t>
      </w:r>
      <w:proofErr w:type="spellStart"/>
      <w:r w:rsidRPr="005F27D2">
        <w:rPr>
          <w:lang w:val="es-ES"/>
        </w:rPr>
        <w:t>Studies</w:t>
      </w:r>
      <w:proofErr w:type="spellEnd"/>
      <w:r w:rsidRPr="005F27D2">
        <w:rPr>
          <w:lang w:val="es-ES"/>
        </w:rPr>
        <w:t xml:space="preserve"> </w:t>
      </w:r>
      <w:proofErr w:type="spellStart"/>
      <w:r w:rsidRPr="005F27D2">
        <w:rPr>
          <w:lang w:val="es-ES"/>
        </w:rPr>
        <w:t>Association</w:t>
      </w:r>
      <w:proofErr w:type="spellEnd"/>
      <w:r w:rsidRPr="005F27D2">
        <w:rPr>
          <w:lang w:val="es-ES"/>
        </w:rPr>
        <w:t>, Washington DC, 1995</w:t>
      </w:r>
    </w:p>
    <w:p w14:paraId="1DFFBDD0" w14:textId="77777777" w:rsidR="002E30E4" w:rsidRDefault="00144E5E" w:rsidP="00144E5E">
      <w:pPr>
        <w:tabs>
          <w:tab w:val="left" w:pos="720"/>
        </w:tabs>
        <w:spacing w:line="240" w:lineRule="atLeast"/>
        <w:ind w:left="720" w:hanging="720"/>
      </w:pPr>
      <w:r w:rsidRPr="009E5F11">
        <w:rPr>
          <w:lang w:val="es-ES"/>
        </w:rPr>
        <w:t xml:space="preserve">“La nación desde lo local: protestas populares en Santa Rosa, 1852-1865.” </w:t>
      </w:r>
      <w:r>
        <w:t xml:space="preserve">Centro de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Centroamericanos</w:t>
      </w:r>
      <w:proofErr w:type="spellEnd"/>
      <w:r>
        <w:t>, Guatemala City, Guatemala. 1995</w:t>
      </w:r>
    </w:p>
    <w:p w14:paraId="1F17A7A3" w14:textId="77777777" w:rsidR="005B788E" w:rsidRDefault="005B788E" w:rsidP="00144E5E">
      <w:pPr>
        <w:tabs>
          <w:tab w:val="left" w:pos="720"/>
        </w:tabs>
        <w:spacing w:line="240" w:lineRule="atLeast"/>
        <w:ind w:left="720" w:hanging="720"/>
      </w:pPr>
    </w:p>
    <w:p w14:paraId="6986DE92" w14:textId="77777777" w:rsidR="005B788E" w:rsidRDefault="005B788E" w:rsidP="00144E5E">
      <w:pPr>
        <w:tabs>
          <w:tab w:val="left" w:pos="720"/>
        </w:tabs>
        <w:spacing w:line="240" w:lineRule="atLeast"/>
        <w:ind w:left="720" w:hanging="720"/>
      </w:pPr>
    </w:p>
    <w:p w14:paraId="25A43679" w14:textId="772188C9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PROFESSIONAL SERVICE</w:t>
      </w:r>
    </w:p>
    <w:p w14:paraId="27CA75AF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1D118E1F" w14:textId="5BF225ED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lastRenderedPageBreak/>
        <w:t xml:space="preserve">Reviewed books for American Historical Review, Hispanic American Historical Review, </w:t>
      </w:r>
      <w:proofErr w:type="spellStart"/>
      <w:r>
        <w:t>Mesoamérica</w:t>
      </w:r>
      <w:proofErr w:type="spellEnd"/>
      <w:r>
        <w:t>, H-Net Reviews in the Humanities and Social Sciences. Journal of Latin American Studies (London), and Latin American Research Review</w:t>
      </w:r>
    </w:p>
    <w:p w14:paraId="4586030B" w14:textId="5D53336D" w:rsidR="00144E5E" w:rsidRDefault="005728AE" w:rsidP="00144E5E">
      <w:pPr>
        <w:tabs>
          <w:tab w:val="left" w:pos="720"/>
        </w:tabs>
        <w:spacing w:line="240" w:lineRule="atLeast"/>
        <w:ind w:left="720" w:hanging="720"/>
      </w:pPr>
      <w:r>
        <w:t xml:space="preserve">Refereed </w:t>
      </w:r>
      <w:r w:rsidR="00144E5E">
        <w:t xml:space="preserve">Manuscripts for Oxford University Press, Duke University Press, New York University Press, </w:t>
      </w:r>
      <w:r w:rsidR="00F92EF9">
        <w:t xml:space="preserve">University of Pittsburgh Press, </w:t>
      </w:r>
      <w:r w:rsidR="00144E5E">
        <w:t>University of Texas at El Paso Press, University of Texas at Austin Press, University of New Mexico Press</w:t>
      </w:r>
    </w:p>
    <w:p w14:paraId="412F9749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59CBA0A3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73DE743D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DISSERTATION AND THESIS COMMITTEES</w:t>
      </w:r>
    </w:p>
    <w:p w14:paraId="381E3EFF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7B6399C5" w14:textId="77777777" w:rsidR="00144E5E" w:rsidRPr="007E5BFA" w:rsidRDefault="00144E5E" w:rsidP="00144E5E">
      <w:pPr>
        <w:tabs>
          <w:tab w:val="left" w:pos="720"/>
        </w:tabs>
        <w:spacing w:line="240" w:lineRule="atLeast"/>
        <w:ind w:left="720" w:hanging="720"/>
        <w:rPr>
          <w:i/>
        </w:rPr>
      </w:pPr>
      <w:r w:rsidRPr="007E5BFA">
        <w:rPr>
          <w:i/>
        </w:rPr>
        <w:t>Dissertation</w:t>
      </w:r>
    </w:p>
    <w:p w14:paraId="5C71EE2F" w14:textId="09C0C84F" w:rsidR="005C4A9D" w:rsidRDefault="005C4A9D" w:rsidP="00144E5E">
      <w:pPr>
        <w:tabs>
          <w:tab w:val="left" w:pos="720"/>
        </w:tabs>
        <w:spacing w:line="240" w:lineRule="atLeast"/>
        <w:ind w:left="720" w:hanging="720"/>
      </w:pPr>
      <w:proofErr w:type="spellStart"/>
      <w:r>
        <w:t>Estherine</w:t>
      </w:r>
      <w:proofErr w:type="spellEnd"/>
      <w:r>
        <w:t xml:space="preserve"> Adams, “Gender and Imprisonment in Guyana, 20</w:t>
      </w:r>
      <w:r w:rsidRPr="005C4A9D">
        <w:rPr>
          <w:vertAlign w:val="superscript"/>
        </w:rPr>
        <w:t>th</w:t>
      </w:r>
      <w:r>
        <w:t xml:space="preserve"> century.” The University of Mississippi, Chair, 2024 (expected)</w:t>
      </w:r>
    </w:p>
    <w:p w14:paraId="07E84693" w14:textId="6E6504C6" w:rsidR="009E5F11" w:rsidRDefault="009E5F11" w:rsidP="00144E5E">
      <w:pPr>
        <w:tabs>
          <w:tab w:val="left" w:pos="720"/>
        </w:tabs>
        <w:spacing w:line="240" w:lineRule="atLeast"/>
        <w:ind w:left="720" w:hanging="720"/>
      </w:pPr>
      <w:r>
        <w:t xml:space="preserve">Phillip </w:t>
      </w:r>
      <w:proofErr w:type="spellStart"/>
      <w:r>
        <w:t>Baltuskonis</w:t>
      </w:r>
      <w:proofErr w:type="spellEnd"/>
      <w:r>
        <w:t>, “</w:t>
      </w:r>
      <w:proofErr w:type="spellStart"/>
      <w:r>
        <w:t>Hesistan</w:t>
      </w:r>
      <w:r w:rsidR="001E1468">
        <w:t>t</w:t>
      </w:r>
      <w:proofErr w:type="spellEnd"/>
      <w:r w:rsidR="001E1468">
        <w:t xml:space="preserve"> Independence in Latin America.” The University of Mississippi, Chair, 20</w:t>
      </w:r>
      <w:r w:rsidR="005C4A9D">
        <w:t>22</w:t>
      </w:r>
      <w:r w:rsidR="001E1468">
        <w:t xml:space="preserve"> (expected).</w:t>
      </w:r>
    </w:p>
    <w:p w14:paraId="370F124D" w14:textId="74E83709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Enrique </w:t>
      </w:r>
      <w:proofErr w:type="spellStart"/>
      <w:r>
        <w:t>Cotelo</w:t>
      </w:r>
      <w:proofErr w:type="spellEnd"/>
      <w:r>
        <w:t xml:space="preserve">, “Where States Ended and Nations Began: Modernizations and National Identities at the Borderlands of Brazil and Uruguay, 1850-1880.” </w:t>
      </w:r>
      <w:r w:rsidR="00041472">
        <w:t xml:space="preserve">The University of Mississippi, </w:t>
      </w:r>
      <w:r>
        <w:t>Chair, 2012</w:t>
      </w:r>
    </w:p>
    <w:p w14:paraId="05A81AE8" w14:textId="39FEE08D" w:rsidR="00684C72" w:rsidRDefault="00684C72" w:rsidP="00144E5E">
      <w:pPr>
        <w:tabs>
          <w:tab w:val="left" w:pos="720"/>
        </w:tabs>
        <w:spacing w:line="240" w:lineRule="atLeast"/>
        <w:ind w:left="720" w:hanging="720"/>
      </w:pPr>
      <w:r>
        <w:t>Stephen Dove</w:t>
      </w:r>
      <w:r w:rsidR="00AE5B93">
        <w:t>, “Local believers, foreign missionaries, and the creation of Guatemalan Protestantism, 1882-1944,” The University of Texas at Austin, Second Reader, 2012</w:t>
      </w:r>
    </w:p>
    <w:p w14:paraId="583DF800" w14:textId="32D0C98D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Autumn Grant, “The Role of Indigenous Peoples in the State-Making Process: Chiapas, Mexico, 1868-1920.” </w:t>
      </w:r>
      <w:r w:rsidR="00041472">
        <w:t xml:space="preserve">The University of Mississippi, </w:t>
      </w:r>
      <w:r>
        <w:t>Chair, 2010</w:t>
      </w:r>
    </w:p>
    <w:p w14:paraId="5C6004A5" w14:textId="0ED0FD11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Emily Machen, “’The Woman who fears the Lord is to be praised” and the Social and Spiritual Transformation of Early Twentieth Century France.” </w:t>
      </w:r>
      <w:r w:rsidR="00041472">
        <w:t xml:space="preserve"> The University of Mississippi, </w:t>
      </w:r>
      <w:r>
        <w:t>Second Reader, 2006</w:t>
      </w:r>
    </w:p>
    <w:p w14:paraId="7427FC3C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3D048FB2" w14:textId="77777777" w:rsidR="00144E5E" w:rsidRPr="007E5BFA" w:rsidRDefault="00144E5E" w:rsidP="00144E5E">
      <w:pPr>
        <w:tabs>
          <w:tab w:val="left" w:pos="720"/>
        </w:tabs>
        <w:spacing w:line="240" w:lineRule="atLeast"/>
        <w:ind w:left="720" w:hanging="720"/>
        <w:rPr>
          <w:i/>
        </w:rPr>
      </w:pPr>
      <w:proofErr w:type="spellStart"/>
      <w:r w:rsidRPr="007E5BFA">
        <w:rPr>
          <w:i/>
        </w:rPr>
        <w:t>Masters</w:t>
      </w:r>
      <w:proofErr w:type="spellEnd"/>
      <w:r w:rsidRPr="007E5BFA">
        <w:rPr>
          <w:i/>
        </w:rPr>
        <w:t xml:space="preserve"> Thesis</w:t>
      </w:r>
    </w:p>
    <w:p w14:paraId="730969EA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Bruce Ingram, “Southern Baptist Churches Before and After the Civil War in Mississippi.” 1994, Third reader</w:t>
      </w:r>
    </w:p>
    <w:p w14:paraId="4B31366F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David </w:t>
      </w:r>
      <w:proofErr w:type="spellStart"/>
      <w:r>
        <w:t>Callejo</w:t>
      </w:r>
      <w:proofErr w:type="spellEnd"/>
      <w:r>
        <w:t>, “Race in early 20</w:t>
      </w:r>
      <w:r w:rsidRPr="0097350B">
        <w:rPr>
          <w:vertAlign w:val="superscript"/>
        </w:rPr>
        <w:t>th</w:t>
      </w:r>
      <w:r>
        <w:t xml:space="preserve"> Century Cuba.” 1995. Chair</w:t>
      </w:r>
    </w:p>
    <w:p w14:paraId="3A02270D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Hunter Upchurch, “Cuban </w:t>
      </w:r>
      <w:proofErr w:type="spellStart"/>
      <w:r>
        <w:t>Cofraternities</w:t>
      </w:r>
      <w:proofErr w:type="spellEnd"/>
      <w:r>
        <w:t>.” 2009, Chair</w:t>
      </w:r>
    </w:p>
    <w:p w14:paraId="5D713F0B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5C8C715F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  <w:rPr>
          <w:i/>
        </w:rPr>
      </w:pPr>
      <w:r w:rsidRPr="007E5BFA">
        <w:rPr>
          <w:i/>
        </w:rPr>
        <w:t xml:space="preserve">Undergraduate </w:t>
      </w:r>
      <w:r>
        <w:rPr>
          <w:i/>
        </w:rPr>
        <w:t>International Studies/</w:t>
      </w:r>
      <w:r w:rsidRPr="007E5BFA">
        <w:rPr>
          <w:i/>
        </w:rPr>
        <w:t>Honors Thesis</w:t>
      </w:r>
    </w:p>
    <w:p w14:paraId="3ABD6A05" w14:textId="0EFBA142" w:rsidR="001E1468" w:rsidRDefault="001E1468" w:rsidP="00931582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Emily </w:t>
      </w:r>
      <w:proofErr w:type="spellStart"/>
      <w:r>
        <w:rPr>
          <w:color w:val="000000"/>
          <w:shd w:val="clear" w:color="auto" w:fill="FFFFFF"/>
        </w:rPr>
        <w:t>Harral</w:t>
      </w:r>
      <w:proofErr w:type="spellEnd"/>
      <w:r>
        <w:rPr>
          <w:color w:val="000000"/>
          <w:shd w:val="clear" w:color="auto" w:fill="FFFFFF"/>
        </w:rPr>
        <w:t>, “The Utility Player: the role of Baseball in Cuba,” 2018. Advisor.</w:t>
      </w:r>
    </w:p>
    <w:p w14:paraId="39426D1E" w14:textId="720066E4" w:rsidR="00016D19" w:rsidRDefault="00016D19" w:rsidP="00931582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Hugh Stephens, “The History of the Presbyterian Church in Oxford, MS.” 2016. Advisor.</w:t>
      </w:r>
    </w:p>
    <w:p w14:paraId="3EDC1C05" w14:textId="15B531B8" w:rsidR="00FC2E24" w:rsidRDefault="00FC2E24" w:rsidP="00931582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Sam Hearn, “</w:t>
      </w:r>
      <w:proofErr w:type="spellStart"/>
      <w:r>
        <w:rPr>
          <w:color w:val="000000"/>
          <w:shd w:val="clear" w:color="auto" w:fill="FFFFFF"/>
        </w:rPr>
        <w:t>Creando</w:t>
      </w:r>
      <w:proofErr w:type="spellEnd"/>
      <w:r>
        <w:rPr>
          <w:color w:val="000000"/>
          <w:shd w:val="clear" w:color="auto" w:fill="FFFFFF"/>
        </w:rPr>
        <w:t xml:space="preserve"> las </w:t>
      </w:r>
      <w:proofErr w:type="spellStart"/>
      <w:r>
        <w:rPr>
          <w:color w:val="000000"/>
          <w:shd w:val="clear" w:color="auto" w:fill="FFFFFF"/>
        </w:rPr>
        <w:t>estrellas</w:t>
      </w:r>
      <w:proofErr w:type="spellEnd"/>
      <w:r>
        <w:rPr>
          <w:color w:val="000000"/>
          <w:shd w:val="clear" w:color="auto" w:fill="FFFFFF"/>
        </w:rPr>
        <w:t>: determining the quality of the Dominican and Cuban Player Development Systems.” 2015. Advisor.</w:t>
      </w:r>
    </w:p>
    <w:p w14:paraId="2AB0FA4A" w14:textId="169B0EFF" w:rsidR="00931582" w:rsidRPr="00931582" w:rsidRDefault="00931582" w:rsidP="00931582">
      <w:pPr>
        <w:ind w:left="720" w:hanging="720"/>
      </w:pPr>
      <w:r>
        <w:rPr>
          <w:color w:val="000000"/>
          <w:shd w:val="clear" w:color="auto" w:fill="FFFFFF"/>
        </w:rPr>
        <w:t>Patrick Fields, “</w:t>
      </w:r>
      <w:proofErr w:type="spellStart"/>
      <w:r w:rsidRPr="00931582">
        <w:rPr>
          <w:iCs/>
          <w:shd w:val="clear" w:color="auto" w:fill="FFFFFF"/>
        </w:rPr>
        <w:t>Plátano</w:t>
      </w:r>
      <w:proofErr w:type="spellEnd"/>
      <w:r w:rsidRPr="00931582">
        <w:rPr>
          <w:iCs/>
          <w:shd w:val="clear" w:color="auto" w:fill="FFFFFF"/>
        </w:rPr>
        <w:t xml:space="preserve"> Power: Understanding the Rise of Dominicans in Major League Baseball</w:t>
      </w:r>
      <w:r w:rsidR="00F71D35">
        <w:rPr>
          <w:iCs/>
          <w:shd w:val="clear" w:color="auto" w:fill="FFFFFF"/>
        </w:rPr>
        <w:t xml:space="preserve">.” 2014, </w:t>
      </w:r>
      <w:r>
        <w:rPr>
          <w:iCs/>
          <w:shd w:val="clear" w:color="auto" w:fill="FFFFFF"/>
        </w:rPr>
        <w:t>Advisor.</w:t>
      </w:r>
    </w:p>
    <w:p w14:paraId="791128ED" w14:textId="3848D439" w:rsidR="00931582" w:rsidRPr="00931582" w:rsidRDefault="00F71D35" w:rsidP="00F71D35">
      <w:pPr>
        <w:ind w:left="720" w:hanging="720"/>
      </w:pPr>
      <w:r>
        <w:rPr>
          <w:shd w:val="clear" w:color="auto" w:fill="FFFFFF"/>
        </w:rPr>
        <w:t>John Netherland</w:t>
      </w:r>
      <w:r w:rsidR="00931582">
        <w:rPr>
          <w:shd w:val="clear" w:color="auto" w:fill="FFFFFF"/>
        </w:rPr>
        <w:t xml:space="preserve">, </w:t>
      </w:r>
      <w:r>
        <w:rPr>
          <w:shd w:val="clear" w:color="auto" w:fill="FFFFFF"/>
        </w:rPr>
        <w:t>“</w:t>
      </w:r>
      <w:hyperlink r:id="rId8" w:history="1">
        <w:r w:rsidR="00931582" w:rsidRPr="00931582">
          <w:rPr>
            <w:iCs/>
            <w:shd w:val="clear" w:color="auto" w:fill="FFFFFF"/>
          </w:rPr>
          <w:t>Money and Fire: The Story of the Men and Women Who Fight Fire and Those That Insure Against it.</w:t>
        </w:r>
      </w:hyperlink>
      <w:r>
        <w:t>” 2014, Advisor</w:t>
      </w:r>
      <w:r w:rsidR="00931582" w:rsidRPr="00931582">
        <w:rPr>
          <w:shd w:val="clear" w:color="auto" w:fill="FFFFFF"/>
        </w:rPr>
        <w:t> </w:t>
      </w:r>
    </w:p>
    <w:p w14:paraId="4723D8A3" w14:textId="11DA161B" w:rsidR="00B64506" w:rsidRDefault="00B64506" w:rsidP="00B64506">
      <w:pPr>
        <w:ind w:left="720" w:hanging="720"/>
      </w:pPr>
      <w:r>
        <w:t xml:space="preserve">Ryan </w:t>
      </w:r>
      <w:proofErr w:type="spellStart"/>
      <w:r>
        <w:t>Ezelle</w:t>
      </w:r>
      <w:proofErr w:type="spellEnd"/>
      <w:r>
        <w:t>, “Human Rights ‘in transit’: Nationality, anti-</w:t>
      </w:r>
      <w:proofErr w:type="spellStart"/>
      <w:r>
        <w:t>Haitianism</w:t>
      </w:r>
      <w:proofErr w:type="spellEnd"/>
      <w:r>
        <w:t>, and the reactionary state in the Dominican Republ</w:t>
      </w:r>
      <w:r w:rsidR="00F71D35">
        <w:t xml:space="preserve">ic.” 2013, </w:t>
      </w:r>
      <w:r>
        <w:t>Advisor.</w:t>
      </w:r>
    </w:p>
    <w:p w14:paraId="3ED5AF34" w14:textId="56990363" w:rsidR="00DB0766" w:rsidRPr="001763CC" w:rsidRDefault="00DB0766" w:rsidP="00DB0766">
      <w:pPr>
        <w:tabs>
          <w:tab w:val="left" w:pos="720"/>
        </w:tabs>
        <w:spacing w:line="240" w:lineRule="atLeast"/>
        <w:ind w:left="720" w:hanging="720"/>
        <w:rPr>
          <w:i/>
        </w:rPr>
      </w:pPr>
      <w:r>
        <w:lastRenderedPageBreak/>
        <w:t>Steve Worley, “The Wrath of Grapes: Globalization, Economics, and the Rapid Rise of the Chilean Wine Industry.” 2010, Advisor (</w:t>
      </w:r>
      <w:r>
        <w:rPr>
          <w:i/>
        </w:rPr>
        <w:t>Won best Latin American thesis in International Studies, 2011</w:t>
      </w:r>
      <w:r w:rsidRPr="00F16B75">
        <w:t>)</w:t>
      </w:r>
    </w:p>
    <w:p w14:paraId="0DC69585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Kent Ford, “The Use of Torture in Anti-Terrorism: Argentina,” 2010, Advisor</w:t>
      </w:r>
    </w:p>
    <w:p w14:paraId="11B88F48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Catherine Couper, “Religiosity in Uruguay,” 2010, Advisor</w:t>
      </w:r>
    </w:p>
    <w:p w14:paraId="33FA731C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Sarah Katelyn Wear, “Women and the effect of disappearances in Argentina and Guatemala,” 2009, Advisor.</w:t>
      </w:r>
    </w:p>
    <w:p w14:paraId="16931556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Kellee Usher, “Modern Political Parties in Uruguay,” 2009, Second Reader</w:t>
      </w:r>
    </w:p>
    <w:p w14:paraId="325DCBDA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Drew Taggart, “A Study of the Effects of Race Politics in Fidel Castro’s Cuba, 2009, Advisor.</w:t>
      </w:r>
    </w:p>
    <w:p w14:paraId="5FB33564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 xml:space="preserve">Corie </w:t>
      </w:r>
      <w:proofErr w:type="spellStart"/>
      <w:r>
        <w:t>Riden</w:t>
      </w:r>
      <w:proofErr w:type="spellEnd"/>
      <w:r>
        <w:t xml:space="preserve">, Menem’s Moderate Populism: </w:t>
      </w:r>
      <w:proofErr w:type="gramStart"/>
      <w:r>
        <w:t>the</w:t>
      </w:r>
      <w:proofErr w:type="gramEnd"/>
      <w:r>
        <w:t xml:space="preserve"> Co-Existence of Neo-liberalism and Populism, 2009, Second Reader</w:t>
      </w:r>
    </w:p>
    <w:p w14:paraId="6D64F5C9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 xml:space="preserve">Katherine Jarvis, </w:t>
      </w:r>
      <w:proofErr w:type="spellStart"/>
      <w:r>
        <w:t>Evangelicos</w:t>
      </w:r>
      <w:proofErr w:type="spellEnd"/>
      <w:r>
        <w:t>: The Demographic Shift from Catholicism to Protestantism in Guatemala,” 2009, Advisor</w:t>
      </w:r>
    </w:p>
    <w:p w14:paraId="006215FA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Ben Quilter, “Argentina Federalism and the 2001 Crisis,” 2007, Second Reader</w:t>
      </w:r>
    </w:p>
    <w:p w14:paraId="64D14EF6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T.J. Koger, “Mexico’s Chiapas and Indigenous Autonomy,” 2007, Second Reader</w:t>
      </w:r>
    </w:p>
    <w:p w14:paraId="08051B9A" w14:textId="77777777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Scotty Jimenez, “Human Rights along the US Mexican Border,” 2007, Second Reader</w:t>
      </w:r>
    </w:p>
    <w:p w14:paraId="46EE922D" w14:textId="1C5E0BC8" w:rsidR="00DB0766" w:rsidRDefault="00DB0766" w:rsidP="00DB0766">
      <w:pPr>
        <w:tabs>
          <w:tab w:val="left" w:pos="720"/>
        </w:tabs>
        <w:spacing w:line="240" w:lineRule="atLeast"/>
        <w:ind w:left="720" w:hanging="720"/>
      </w:pPr>
      <w:r>
        <w:t>Elizabeth Harrington, “Declining Voter Turnout in Mexico,” 2007, Second Reader</w:t>
      </w:r>
    </w:p>
    <w:p w14:paraId="7734B9E0" w14:textId="77777777" w:rsidR="00287722" w:rsidRDefault="00144E5E" w:rsidP="00287722">
      <w:pPr>
        <w:tabs>
          <w:tab w:val="left" w:pos="720"/>
        </w:tabs>
        <w:spacing w:line="240" w:lineRule="atLeast"/>
        <w:ind w:left="720" w:hanging="720"/>
      </w:pPr>
      <w:r>
        <w:t xml:space="preserve">Marcos </w:t>
      </w:r>
      <w:proofErr w:type="spellStart"/>
      <w:r>
        <w:t>Cerdeira</w:t>
      </w:r>
      <w:proofErr w:type="spellEnd"/>
      <w:r>
        <w:t>, “Brazil and Political Parties,” 2007, Second Reader</w:t>
      </w:r>
    </w:p>
    <w:p w14:paraId="6FB93714" w14:textId="77777777" w:rsidR="00287722" w:rsidRDefault="00287722" w:rsidP="00287722">
      <w:pPr>
        <w:tabs>
          <w:tab w:val="left" w:pos="720"/>
        </w:tabs>
        <w:spacing w:line="240" w:lineRule="atLeast"/>
        <w:ind w:left="720" w:hanging="720"/>
      </w:pPr>
    </w:p>
    <w:p w14:paraId="6841B33D" w14:textId="77777777" w:rsidR="00194777" w:rsidRDefault="00194777" w:rsidP="00287722">
      <w:pPr>
        <w:tabs>
          <w:tab w:val="left" w:pos="720"/>
        </w:tabs>
        <w:spacing w:line="240" w:lineRule="atLeast"/>
        <w:ind w:left="720" w:hanging="720"/>
      </w:pPr>
    </w:p>
    <w:p w14:paraId="09A4B4BC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DISTINGUISHED UNIVERSITY SERVICE</w:t>
      </w:r>
    </w:p>
    <w:p w14:paraId="0EB6377D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208D9A71" w14:textId="77777777" w:rsidR="002C4792" w:rsidRDefault="002C4792" w:rsidP="0035731D">
      <w:pPr>
        <w:tabs>
          <w:tab w:val="left" w:pos="720"/>
        </w:tabs>
        <w:spacing w:line="240" w:lineRule="atLeast"/>
        <w:ind w:left="720" w:hanging="720"/>
      </w:pPr>
      <w:r>
        <w:t>Chair, Asymptomatic Testing Task Force, 2020-2021.</w:t>
      </w:r>
    </w:p>
    <w:p w14:paraId="40CBEE5E" w14:textId="27130AAF" w:rsidR="0035731D" w:rsidRDefault="0035731D" w:rsidP="0035731D">
      <w:pPr>
        <w:tabs>
          <w:tab w:val="left" w:pos="720"/>
        </w:tabs>
        <w:spacing w:line="240" w:lineRule="atLeast"/>
        <w:ind w:left="720" w:hanging="720"/>
      </w:pPr>
      <w:r>
        <w:t>Council of Academic Administrators, 2002-</w:t>
      </w:r>
      <w:r w:rsidR="002C4792">
        <w:t>2021</w:t>
      </w:r>
    </w:p>
    <w:p w14:paraId="66662BC1" w14:textId="3C149382" w:rsidR="001E1468" w:rsidRDefault="001E1468" w:rsidP="0035731D">
      <w:pPr>
        <w:tabs>
          <w:tab w:val="left" w:pos="720"/>
        </w:tabs>
        <w:spacing w:line="240" w:lineRule="atLeast"/>
        <w:ind w:left="720" w:hanging="720"/>
      </w:pPr>
      <w:r>
        <w:t>Member, The University’s Strategic Planning Committee, 2017-</w:t>
      </w:r>
      <w:r w:rsidR="002C4792">
        <w:t>2021</w:t>
      </w:r>
    </w:p>
    <w:p w14:paraId="5358C695" w14:textId="3835197E" w:rsidR="0035731D" w:rsidRDefault="0035731D" w:rsidP="0035731D">
      <w:pPr>
        <w:tabs>
          <w:tab w:val="left" w:pos="720"/>
        </w:tabs>
        <w:spacing w:line="240" w:lineRule="atLeast"/>
        <w:ind w:left="720" w:hanging="720"/>
      </w:pPr>
      <w:r>
        <w:t xml:space="preserve">Member, University Lecture Series, 2009 to </w:t>
      </w:r>
      <w:r w:rsidR="002C4792">
        <w:t>2018</w:t>
      </w:r>
    </w:p>
    <w:p w14:paraId="7A02B8C2" w14:textId="582DB0A8" w:rsidR="0035731D" w:rsidRDefault="0035731D" w:rsidP="0035731D">
      <w:pPr>
        <w:tabs>
          <w:tab w:val="left" w:pos="720"/>
        </w:tabs>
        <w:spacing w:line="240" w:lineRule="atLeast"/>
        <w:ind w:left="720" w:hanging="720"/>
      </w:pPr>
      <w:r>
        <w:t>University and City of Oxford Joint Fire Committee, 2009 t</w:t>
      </w:r>
      <w:r w:rsidR="001E1468">
        <w:t>o 2017</w:t>
      </w:r>
    </w:p>
    <w:p w14:paraId="100CC4FC" w14:textId="54EDBA88" w:rsidR="00CF2553" w:rsidRDefault="00CF2553" w:rsidP="0035731D">
      <w:pPr>
        <w:tabs>
          <w:tab w:val="left" w:pos="720"/>
        </w:tabs>
        <w:spacing w:line="240" w:lineRule="atLeast"/>
        <w:ind w:left="720" w:hanging="720"/>
      </w:pPr>
      <w:r>
        <w:t>Chair, Search Committee for the Dean of University Libraries, 2015-16</w:t>
      </w:r>
    </w:p>
    <w:p w14:paraId="55BFCB31" w14:textId="3D92D541" w:rsidR="001465F9" w:rsidRDefault="001465F9" w:rsidP="0035731D">
      <w:pPr>
        <w:tabs>
          <w:tab w:val="left" w:pos="720"/>
        </w:tabs>
        <w:spacing w:line="240" w:lineRule="atLeast"/>
        <w:ind w:left="720" w:hanging="720"/>
      </w:pPr>
      <w:r>
        <w:t>Member, Stamps Selection Committee, 2014-</w:t>
      </w:r>
      <w:r w:rsidR="002C4792">
        <w:t>2021</w:t>
      </w:r>
    </w:p>
    <w:p w14:paraId="7F7B69CF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Search Committee for the Chief Marketing Officer, 2011</w:t>
      </w:r>
    </w:p>
    <w:p w14:paraId="3C971B44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Inaugural Steering Committee for Chancellor Dan Jones, 2010</w:t>
      </w:r>
    </w:p>
    <w:p w14:paraId="0BFDDD4B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Co-Chair, UM Research Experience Program Task Force, 2010</w:t>
      </w:r>
    </w:p>
    <w:p w14:paraId="251F34B4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Chair, World Science Festival Task Force, 2010</w:t>
      </w:r>
    </w:p>
    <w:p w14:paraId="5763E6A1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Search Committee for the Provost, 2008</w:t>
      </w:r>
    </w:p>
    <w:p w14:paraId="2E938003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The Provost’s Committee on Residential Colleges, 2006-2008</w:t>
      </w:r>
    </w:p>
    <w:p w14:paraId="6BA2BE8A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QEP Topic Selection Committee for SACS Review, 2008</w:t>
      </w:r>
    </w:p>
    <w:p w14:paraId="5D74B0F6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Search Committee for the Chair of the Department of History, 2007</w:t>
      </w:r>
    </w:p>
    <w:p w14:paraId="60B5BEE2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Co-Chair and Press Information Officer, The Chancellor’s Alcohol Task Force, 2006-2007</w:t>
      </w:r>
    </w:p>
    <w:p w14:paraId="3768C50F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Chair, The Provost’s Committee on University Facilities, 2004-2005</w:t>
      </w:r>
    </w:p>
    <w:p w14:paraId="033CE7B7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Search Committee, Director of Admissions, 2004</w:t>
      </w:r>
    </w:p>
    <w:p w14:paraId="5291FC92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Search Committee, Vice Chancellor for Research, 2000</w:t>
      </w:r>
    </w:p>
    <w:p w14:paraId="45934382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Faculty Committee for the creation of the International Studies Program, 1997-98</w:t>
      </w:r>
    </w:p>
    <w:p w14:paraId="3D91B43C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Faculty Senate, 1996-1997</w:t>
      </w:r>
    </w:p>
    <w:p w14:paraId="19BC2BC1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62E7494D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5DF40608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DISTINGUISHED NATIONAL SERVICE FOR THE UNIVERSITY</w:t>
      </w:r>
    </w:p>
    <w:p w14:paraId="759852CB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6FAD398B" w14:textId="5CB50F9D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Co-Chair, Assessment and Evaluation, National Collegiate</w:t>
      </w:r>
      <w:r w:rsidR="00953B17">
        <w:t xml:space="preserve"> Honors Council, 2011 to 2013</w:t>
      </w:r>
    </w:p>
    <w:p w14:paraId="43287F36" w14:textId="03A51CED" w:rsidR="001E1468" w:rsidRDefault="001E1468" w:rsidP="00194777">
      <w:pPr>
        <w:tabs>
          <w:tab w:val="left" w:pos="720"/>
        </w:tabs>
        <w:spacing w:line="240" w:lineRule="atLeast"/>
        <w:ind w:left="720" w:hanging="720"/>
      </w:pPr>
      <w:r>
        <w:t>Member, Assessment and Evaluation, National Collegiate Honors Council, 2013 to current</w:t>
      </w:r>
    </w:p>
    <w:p w14:paraId="638576D1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Conference Planning Committee, National Collegiate Honors Council, 2006-2007</w:t>
      </w:r>
    </w:p>
    <w:p w14:paraId="122C0A5E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James Scobie Award Committee for the Conference of Latin American Historians, 2005-06</w:t>
      </w:r>
    </w:p>
    <w:p w14:paraId="3E9674D7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Program Chair for History and Social Sciences for Southeastern Council on Latin American Studies, 1996</w:t>
      </w:r>
    </w:p>
    <w:p w14:paraId="2D0D3AE4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4BEBBB62" w14:textId="77777777" w:rsidR="001E1468" w:rsidRDefault="001E1468" w:rsidP="00194777">
      <w:pPr>
        <w:tabs>
          <w:tab w:val="left" w:pos="720"/>
        </w:tabs>
        <w:spacing w:line="240" w:lineRule="atLeast"/>
        <w:ind w:left="720" w:hanging="720"/>
      </w:pPr>
    </w:p>
    <w:p w14:paraId="5DBCDEAA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PROFESSIONAL ORGANIZATIONS</w:t>
      </w:r>
    </w:p>
    <w:p w14:paraId="31B706C9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558C1D7E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American Historical Association</w:t>
      </w:r>
    </w:p>
    <w:p w14:paraId="7B5447C2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Southern Historical Association</w:t>
      </w:r>
    </w:p>
    <w:p w14:paraId="6B51C746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Conference on Latin American History of the American Historical Association</w:t>
      </w:r>
    </w:p>
    <w:p w14:paraId="3B56B48D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  <w:r>
        <w:t>Member, Latin American Studies Association</w:t>
      </w:r>
    </w:p>
    <w:p w14:paraId="08596343" w14:textId="77777777" w:rsidR="00194777" w:rsidRDefault="00194777" w:rsidP="00194777">
      <w:pPr>
        <w:tabs>
          <w:tab w:val="left" w:pos="720"/>
        </w:tabs>
        <w:spacing w:line="240" w:lineRule="atLeast"/>
        <w:ind w:left="720" w:hanging="720"/>
      </w:pPr>
    </w:p>
    <w:p w14:paraId="4D51ABB6" w14:textId="77777777" w:rsidR="000473C6" w:rsidRDefault="000473C6" w:rsidP="00194777">
      <w:pPr>
        <w:tabs>
          <w:tab w:val="left" w:pos="720"/>
        </w:tabs>
        <w:spacing w:line="240" w:lineRule="atLeast"/>
        <w:ind w:left="720" w:hanging="720"/>
      </w:pPr>
    </w:p>
    <w:p w14:paraId="7EF2356D" w14:textId="08791F14" w:rsidR="00144E5E" w:rsidRDefault="0035731D" w:rsidP="00287722">
      <w:pPr>
        <w:tabs>
          <w:tab w:val="left" w:pos="720"/>
        </w:tabs>
        <w:spacing w:line="240" w:lineRule="atLeast"/>
        <w:ind w:left="720" w:hanging="720"/>
      </w:pPr>
      <w:r>
        <w:t xml:space="preserve">COMMUNITY </w:t>
      </w:r>
      <w:r w:rsidR="00144E5E">
        <w:t>ORGANIZATIONS AND AWARDS</w:t>
      </w:r>
    </w:p>
    <w:p w14:paraId="2CF8959A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57900A4A" w14:textId="4E8601FD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Ordained Minister of the Presbytery of St. Andrew, The Presbyterian Church </w:t>
      </w:r>
      <w:r w:rsidR="0035731D">
        <w:t>(</w:t>
      </w:r>
      <w:r>
        <w:t>USA</w:t>
      </w:r>
      <w:r w:rsidR="0035731D">
        <w:t>)</w:t>
      </w:r>
    </w:p>
    <w:p w14:paraId="4BE78E73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  <w:t>Stated Supply Minister, Independence Presbyterian Church, 2006 to current</w:t>
      </w:r>
    </w:p>
    <w:p w14:paraId="0D50BC41" w14:textId="11872C7B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  <w:t>Moderator, Living Waters for the World, Ni</w:t>
      </w:r>
      <w:r w:rsidR="00CF4B4E">
        <w:t>caragua Network, 2009 to 2013</w:t>
      </w:r>
    </w:p>
    <w:p w14:paraId="6D52C15C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  <w:t>Minister, Independence Presbyterian Church and Pine Hill Presbyterian Church, 2001-2005</w:t>
      </w:r>
    </w:p>
    <w:p w14:paraId="1AD0C5A9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  <w:t>Stated Supply Minister, Black Jack Presbyterian Church, 2000-2001</w:t>
      </w:r>
    </w:p>
    <w:p w14:paraId="563B92C6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  <w:t>Minister, Sumner Presbyterian Church, 1996-1999</w:t>
      </w:r>
    </w:p>
    <w:p w14:paraId="467AA07A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Volunteer Firefighter, Lafayette County Fire Department, 2002 to current</w:t>
      </w:r>
    </w:p>
    <w:p w14:paraId="36977202" w14:textId="7C4960A2" w:rsidR="00461198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</w:r>
      <w:r w:rsidR="00461198">
        <w:t xml:space="preserve">Board President, 2015 to </w:t>
      </w:r>
      <w:r w:rsidR="0040724D">
        <w:t>2019</w:t>
      </w:r>
    </w:p>
    <w:p w14:paraId="060726F9" w14:textId="4A275DBF" w:rsidR="0035731D" w:rsidRDefault="00461198" w:rsidP="00144E5E">
      <w:pPr>
        <w:tabs>
          <w:tab w:val="left" w:pos="720"/>
        </w:tabs>
        <w:spacing w:line="240" w:lineRule="atLeast"/>
        <w:ind w:left="720" w:hanging="720"/>
      </w:pPr>
      <w:r>
        <w:tab/>
      </w:r>
      <w:r w:rsidR="0035731D">
        <w:t xml:space="preserve">Board Member, 2012 to </w:t>
      </w:r>
      <w:r w:rsidR="0040724D">
        <w:t>2019</w:t>
      </w:r>
    </w:p>
    <w:p w14:paraId="696B4D65" w14:textId="44AF588D" w:rsidR="00144E5E" w:rsidRDefault="0035731D" w:rsidP="00144E5E">
      <w:pPr>
        <w:tabs>
          <w:tab w:val="left" w:pos="720"/>
        </w:tabs>
        <w:spacing w:line="240" w:lineRule="atLeast"/>
        <w:ind w:left="720" w:hanging="720"/>
      </w:pPr>
      <w:r>
        <w:tab/>
      </w:r>
      <w:r w:rsidR="00144E5E">
        <w:t>Lafayette County Firefighter of the Year, 2011</w:t>
      </w:r>
    </w:p>
    <w:p w14:paraId="7D74BC45" w14:textId="67BBE00B" w:rsidR="00193AA5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ab/>
        <w:t xml:space="preserve">Chair, Fundraising Committee, 2006 to </w:t>
      </w:r>
      <w:r w:rsidR="002C4792">
        <w:t>2021</w:t>
      </w:r>
    </w:p>
    <w:p w14:paraId="11BCCFAB" w14:textId="7930B508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Emergency Medical Responder, L</w:t>
      </w:r>
      <w:r w:rsidR="000A1505">
        <w:t>afayette County, 2009 to 2016</w:t>
      </w:r>
    </w:p>
    <w:p w14:paraId="13778CD2" w14:textId="323D6CD6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Board Member, North Mississippi EMS Authority, Tupelo, MS, 2009 to </w:t>
      </w:r>
      <w:r w:rsidR="00080402">
        <w:t>2014</w:t>
      </w:r>
    </w:p>
    <w:p w14:paraId="6AD073A1" w14:textId="4446B171" w:rsidR="00D47655" w:rsidRDefault="00D47655" w:rsidP="00144E5E">
      <w:pPr>
        <w:tabs>
          <w:tab w:val="left" w:pos="720"/>
        </w:tabs>
        <w:spacing w:line="240" w:lineRule="atLeast"/>
        <w:ind w:left="720" w:hanging="720"/>
      </w:pPr>
      <w:r>
        <w:t>American Radio Relay League, Licensed as Extra, K5DSG, 2002 to current</w:t>
      </w:r>
    </w:p>
    <w:p w14:paraId="6C620284" w14:textId="79850AE1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Mississippi Amateur Radio Relay League, Assistant Section Manager, 2007 to </w:t>
      </w:r>
      <w:r w:rsidR="00080402">
        <w:t>2014</w:t>
      </w:r>
    </w:p>
    <w:p w14:paraId="070784EE" w14:textId="7FFF6254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 xml:space="preserve">Mississippi Amateur Radio Relay League, Net Manager, Magnolia Section Net, 2008 to </w:t>
      </w:r>
      <w:r w:rsidR="00080402">
        <w:t>2015</w:t>
      </w:r>
    </w:p>
    <w:p w14:paraId="4683656B" w14:textId="5F967ED7" w:rsidR="00144E5E" w:rsidRDefault="00CF4B4E" w:rsidP="00144E5E">
      <w:pPr>
        <w:tabs>
          <w:tab w:val="left" w:pos="720"/>
        </w:tabs>
        <w:spacing w:line="240" w:lineRule="atLeast"/>
        <w:ind w:left="720" w:hanging="720"/>
      </w:pPr>
      <w:r>
        <w:t xml:space="preserve">American Radio Relay League </w:t>
      </w:r>
      <w:r w:rsidR="00144E5E">
        <w:t>Recognition of Outstanding Service during Katrina</w:t>
      </w:r>
      <w:r w:rsidR="009B6B69">
        <w:t xml:space="preserve"> Hurricane</w:t>
      </w:r>
    </w:p>
    <w:p w14:paraId="39D6943C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National Weather Service Cooperative Station, 2005 to current</w:t>
      </w:r>
    </w:p>
    <w:p w14:paraId="78019DE1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  <w:r>
        <w:t>American Red Cross, Board Member, 2002-2005</w:t>
      </w:r>
    </w:p>
    <w:p w14:paraId="7112CA01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p w14:paraId="13FF10CA" w14:textId="77777777" w:rsidR="00144E5E" w:rsidRDefault="00144E5E" w:rsidP="00144E5E">
      <w:pPr>
        <w:tabs>
          <w:tab w:val="left" w:pos="720"/>
        </w:tabs>
        <w:spacing w:line="240" w:lineRule="atLeast"/>
        <w:ind w:left="720" w:hanging="720"/>
      </w:pPr>
    </w:p>
    <w:sectPr w:rsidR="00144E5E" w:rsidSect="0028772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5984" w14:textId="77777777" w:rsidR="00735B0A" w:rsidRDefault="00735B0A" w:rsidP="00287722">
      <w:r>
        <w:separator/>
      </w:r>
    </w:p>
  </w:endnote>
  <w:endnote w:type="continuationSeparator" w:id="0">
    <w:p w14:paraId="295B91FF" w14:textId="77777777" w:rsidR="00735B0A" w:rsidRDefault="00735B0A" w:rsidP="002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9C75" w14:textId="77777777" w:rsidR="00735B0A" w:rsidRDefault="00735B0A" w:rsidP="00287722">
      <w:r>
        <w:separator/>
      </w:r>
    </w:p>
  </w:footnote>
  <w:footnote w:type="continuationSeparator" w:id="0">
    <w:p w14:paraId="06C05F34" w14:textId="77777777" w:rsidR="00735B0A" w:rsidRDefault="00735B0A" w:rsidP="0028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95AE" w14:textId="77777777" w:rsidR="000473C6" w:rsidRDefault="000473C6" w:rsidP="00D841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C205D" w14:textId="77777777" w:rsidR="000473C6" w:rsidRDefault="000473C6" w:rsidP="002877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24D3" w14:textId="77777777" w:rsidR="000473C6" w:rsidRDefault="000473C6" w:rsidP="00D841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8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888AA7" w14:textId="34887416" w:rsidR="000473C6" w:rsidRDefault="000473C6" w:rsidP="00287722">
    <w:pPr>
      <w:pStyle w:val="Header"/>
      <w:ind w:right="360"/>
      <w:jc w:val="right"/>
    </w:pPr>
    <w:r>
      <w:t>Sullivan-González vita,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5E"/>
    <w:rsid w:val="000024D8"/>
    <w:rsid w:val="0001592A"/>
    <w:rsid w:val="00016D19"/>
    <w:rsid w:val="00023DB8"/>
    <w:rsid w:val="0002490B"/>
    <w:rsid w:val="00026A3A"/>
    <w:rsid w:val="00041472"/>
    <w:rsid w:val="000473C6"/>
    <w:rsid w:val="000711C4"/>
    <w:rsid w:val="00080402"/>
    <w:rsid w:val="000A1505"/>
    <w:rsid w:val="000B1829"/>
    <w:rsid w:val="000B43B3"/>
    <w:rsid w:val="000C10FC"/>
    <w:rsid w:val="000D51E4"/>
    <w:rsid w:val="000F3731"/>
    <w:rsid w:val="000F3A2C"/>
    <w:rsid w:val="00113900"/>
    <w:rsid w:val="001205F1"/>
    <w:rsid w:val="00122BFB"/>
    <w:rsid w:val="00136578"/>
    <w:rsid w:val="00144E5E"/>
    <w:rsid w:val="001465F9"/>
    <w:rsid w:val="00193AA5"/>
    <w:rsid w:val="00194688"/>
    <w:rsid w:val="00194777"/>
    <w:rsid w:val="001B0710"/>
    <w:rsid w:val="001D5B08"/>
    <w:rsid w:val="001E1468"/>
    <w:rsid w:val="001F2A45"/>
    <w:rsid w:val="0026697C"/>
    <w:rsid w:val="00287722"/>
    <w:rsid w:val="0029733F"/>
    <w:rsid w:val="002A1BEC"/>
    <w:rsid w:val="002B7438"/>
    <w:rsid w:val="002C4792"/>
    <w:rsid w:val="002E30E4"/>
    <w:rsid w:val="00306082"/>
    <w:rsid w:val="00325389"/>
    <w:rsid w:val="0035731D"/>
    <w:rsid w:val="00365270"/>
    <w:rsid w:val="003B3368"/>
    <w:rsid w:val="0040724D"/>
    <w:rsid w:val="00425994"/>
    <w:rsid w:val="004400EA"/>
    <w:rsid w:val="00461198"/>
    <w:rsid w:val="00461326"/>
    <w:rsid w:val="00465AFF"/>
    <w:rsid w:val="0048672E"/>
    <w:rsid w:val="004A567B"/>
    <w:rsid w:val="004B0A11"/>
    <w:rsid w:val="004E6037"/>
    <w:rsid w:val="00516A2D"/>
    <w:rsid w:val="00522BAE"/>
    <w:rsid w:val="00523B70"/>
    <w:rsid w:val="005579FE"/>
    <w:rsid w:val="005728AE"/>
    <w:rsid w:val="005A59D4"/>
    <w:rsid w:val="005B788E"/>
    <w:rsid w:val="005C41D5"/>
    <w:rsid w:val="005C4A9D"/>
    <w:rsid w:val="005E12B1"/>
    <w:rsid w:val="005F27D2"/>
    <w:rsid w:val="006416C8"/>
    <w:rsid w:val="0064468E"/>
    <w:rsid w:val="006447C2"/>
    <w:rsid w:val="0065067A"/>
    <w:rsid w:val="00684C72"/>
    <w:rsid w:val="006F0355"/>
    <w:rsid w:val="00735B0A"/>
    <w:rsid w:val="00743E27"/>
    <w:rsid w:val="007D5057"/>
    <w:rsid w:val="007F507C"/>
    <w:rsid w:val="00821249"/>
    <w:rsid w:val="008815EA"/>
    <w:rsid w:val="008C4BB9"/>
    <w:rsid w:val="009004EE"/>
    <w:rsid w:val="009150D9"/>
    <w:rsid w:val="00931582"/>
    <w:rsid w:val="00953B17"/>
    <w:rsid w:val="009650F1"/>
    <w:rsid w:val="009761E8"/>
    <w:rsid w:val="00990999"/>
    <w:rsid w:val="009B6B69"/>
    <w:rsid w:val="009E5F11"/>
    <w:rsid w:val="009F2DC0"/>
    <w:rsid w:val="00A23183"/>
    <w:rsid w:val="00A27A49"/>
    <w:rsid w:val="00A334E9"/>
    <w:rsid w:val="00A8766B"/>
    <w:rsid w:val="00AC16AD"/>
    <w:rsid w:val="00AE5B93"/>
    <w:rsid w:val="00B64506"/>
    <w:rsid w:val="00B968EB"/>
    <w:rsid w:val="00BE789C"/>
    <w:rsid w:val="00C01339"/>
    <w:rsid w:val="00C161BF"/>
    <w:rsid w:val="00CF2553"/>
    <w:rsid w:val="00CF4B4E"/>
    <w:rsid w:val="00CF6B5C"/>
    <w:rsid w:val="00CF6BB8"/>
    <w:rsid w:val="00D47655"/>
    <w:rsid w:val="00D841D8"/>
    <w:rsid w:val="00D953C5"/>
    <w:rsid w:val="00DA66DE"/>
    <w:rsid w:val="00DB0766"/>
    <w:rsid w:val="00DE6100"/>
    <w:rsid w:val="00DE6B62"/>
    <w:rsid w:val="00DF45D8"/>
    <w:rsid w:val="00E46E11"/>
    <w:rsid w:val="00E83BC0"/>
    <w:rsid w:val="00E84819"/>
    <w:rsid w:val="00EB4DE1"/>
    <w:rsid w:val="00EC08BA"/>
    <w:rsid w:val="00F3704A"/>
    <w:rsid w:val="00F55DBC"/>
    <w:rsid w:val="00F67CF7"/>
    <w:rsid w:val="00F71D35"/>
    <w:rsid w:val="00F92EF9"/>
    <w:rsid w:val="00F97899"/>
    <w:rsid w:val="00FC2E24"/>
    <w:rsid w:val="00FD0A8C"/>
    <w:rsid w:val="00FD7A42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A80F4"/>
  <w14:defaultImageDpi w14:val="300"/>
  <w15:docId w15:val="{47EE28F2-2E49-714D-8F79-24E459D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E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7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7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77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72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87722"/>
  </w:style>
  <w:style w:type="character" w:customStyle="1" w:styleId="personname">
    <w:name w:val="person_name"/>
    <w:basedOn w:val="DefaultParagraphFont"/>
    <w:rsid w:val="00931582"/>
  </w:style>
  <w:style w:type="character" w:customStyle="1" w:styleId="apple-converted-space">
    <w:name w:val="apple-converted-space"/>
    <w:basedOn w:val="DefaultParagraphFont"/>
    <w:rsid w:val="00931582"/>
  </w:style>
  <w:style w:type="character" w:styleId="Emphasis">
    <w:name w:val="Emphasis"/>
    <w:basedOn w:val="DefaultParagraphFont"/>
    <w:uiPriority w:val="20"/>
    <w:qFormat/>
    <w:rsid w:val="00931582"/>
    <w:rPr>
      <w:i/>
      <w:iCs/>
    </w:rPr>
  </w:style>
  <w:style w:type="paragraph" w:styleId="NormalWeb">
    <w:name w:val="Normal (Web)"/>
    <w:basedOn w:val="Normal"/>
    <w:uiPriority w:val="99"/>
    <w:unhideWhenUsed/>
    <w:rsid w:val="007D505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s.honors.olemiss.edu/10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g@olemi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7F772-964A-2C40-8705-73AE5770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Sullivan-González</dc:creator>
  <cp:keywords/>
  <dc:description/>
  <cp:lastModifiedBy>Doug Sullivan-Gonzalez</cp:lastModifiedBy>
  <cp:revision>8</cp:revision>
  <cp:lastPrinted>2016-04-13T18:00:00Z</cp:lastPrinted>
  <dcterms:created xsi:type="dcterms:W3CDTF">2021-08-25T12:46:00Z</dcterms:created>
  <dcterms:modified xsi:type="dcterms:W3CDTF">2021-08-25T13:37:00Z</dcterms:modified>
</cp:coreProperties>
</file>